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7D005" w14:textId="77777777" w:rsidR="002E4FDC" w:rsidRDefault="002E4FDC">
      <w:pPr>
        <w:spacing w:after="200" w:line="276" w:lineRule="auto"/>
        <w:rPr>
          <w:rFonts w:asciiTheme="minorHAnsi" w:hAnsiTheme="minorHAnsi"/>
          <w:b/>
          <w:sz w:val="22"/>
          <w:szCs w:val="22"/>
        </w:rPr>
      </w:pPr>
    </w:p>
    <w:p w14:paraId="6C33FE32" w14:textId="77777777" w:rsidR="002E4FDC" w:rsidRPr="002E4FDC" w:rsidRDefault="002E4FDC" w:rsidP="002E4FDC">
      <w:pPr>
        <w:jc w:val="center"/>
        <w:rPr>
          <w:rFonts w:ascii="Calibri" w:eastAsiaTheme="minorHAnsi" w:hAnsi="Calibri" w:cs="Calibri"/>
          <w:b/>
          <w:sz w:val="28"/>
          <w:szCs w:val="20"/>
          <w:lang w:val="en-GB"/>
        </w:rPr>
      </w:pPr>
      <w:r w:rsidRPr="002E4FDC">
        <w:rPr>
          <w:rFonts w:ascii="Calibri" w:eastAsiaTheme="minorHAnsi" w:hAnsi="Calibri" w:cs="Calibri"/>
          <w:b/>
          <w:sz w:val="28"/>
          <w:szCs w:val="20"/>
          <w:lang w:val="en-GB"/>
        </w:rPr>
        <w:t>Terms of Reference for the Interest Groups Committee</w:t>
      </w:r>
    </w:p>
    <w:p w14:paraId="21ABAEB7" w14:textId="77777777" w:rsidR="002E4FDC" w:rsidRPr="002E4FDC" w:rsidRDefault="002E4FDC" w:rsidP="002E4FDC">
      <w:pPr>
        <w:rPr>
          <w:rFonts w:ascii="Calibri" w:eastAsiaTheme="minorHAnsi" w:hAnsi="Calibri" w:cs="Calibri"/>
          <w:sz w:val="20"/>
          <w:szCs w:val="20"/>
          <w:lang w:val="en-GB"/>
        </w:rPr>
      </w:pPr>
    </w:p>
    <w:p w14:paraId="525A6158" w14:textId="77777777" w:rsidR="002E4FDC" w:rsidRPr="002E4FDC" w:rsidRDefault="002E4FDC" w:rsidP="002E4FDC">
      <w:pPr>
        <w:numPr>
          <w:ilvl w:val="0"/>
          <w:numId w:val="10"/>
        </w:numPr>
        <w:ind w:hanging="720"/>
        <w:contextualSpacing/>
        <w:rPr>
          <w:rFonts w:ascii="Calibri" w:eastAsiaTheme="minorHAnsi" w:hAnsi="Calibri" w:cs="Calibri"/>
          <w:b/>
          <w:sz w:val="22"/>
          <w:szCs w:val="20"/>
          <w:lang w:val="en-GB"/>
        </w:rPr>
      </w:pPr>
      <w:r w:rsidRPr="002E4FDC">
        <w:rPr>
          <w:rFonts w:ascii="Calibri" w:eastAsiaTheme="minorHAnsi" w:hAnsi="Calibri" w:cs="Calibri"/>
          <w:b/>
          <w:sz w:val="22"/>
          <w:szCs w:val="20"/>
          <w:lang w:val="en-GB"/>
        </w:rPr>
        <w:t xml:space="preserve">Purpose </w:t>
      </w:r>
    </w:p>
    <w:p w14:paraId="70555604" w14:textId="77777777" w:rsidR="002E4FDC" w:rsidRPr="002E4FDC" w:rsidRDefault="002E4FDC" w:rsidP="002E4FDC">
      <w:pPr>
        <w:contextualSpacing/>
        <w:rPr>
          <w:rFonts w:ascii="Calibri" w:eastAsiaTheme="minorHAnsi" w:hAnsi="Calibri" w:cs="Calibri"/>
          <w:sz w:val="20"/>
          <w:szCs w:val="20"/>
          <w:lang w:val="en-GB"/>
        </w:rPr>
      </w:pPr>
    </w:p>
    <w:p w14:paraId="14D1CA9F" w14:textId="77777777" w:rsidR="002E4FDC" w:rsidRPr="002E4FDC" w:rsidRDefault="002E4FDC" w:rsidP="002E4FDC">
      <w:pPr>
        <w:spacing w:after="200" w:line="276" w:lineRule="auto"/>
        <w:rPr>
          <w:rFonts w:asciiTheme="minorHAnsi" w:eastAsiaTheme="minorHAnsi" w:hAnsiTheme="minorHAnsi" w:cs="Arial"/>
          <w:sz w:val="20"/>
          <w:szCs w:val="20"/>
          <w:lang w:val="en-GB"/>
        </w:rPr>
      </w:pPr>
      <w:r w:rsidRPr="002E4FDC">
        <w:rPr>
          <w:rFonts w:asciiTheme="minorHAnsi" w:eastAsiaTheme="minorHAnsi" w:hAnsiTheme="minorHAnsi" w:cs="Arial"/>
          <w:sz w:val="20"/>
          <w:szCs w:val="20"/>
          <w:lang w:val="en-GB"/>
        </w:rPr>
        <w:t>The purpose of the Interest Group Committee is to oversee the operations of the IRM Regional and Special Interest Groups to ensure they are run effectively and in line with overall IRM strategy.</w:t>
      </w:r>
    </w:p>
    <w:p w14:paraId="4F56F048" w14:textId="77777777" w:rsidR="002E4FDC" w:rsidRPr="002E4FDC" w:rsidRDefault="002E4FDC" w:rsidP="002E4FDC">
      <w:pPr>
        <w:ind w:left="1418"/>
        <w:contextualSpacing/>
        <w:rPr>
          <w:rFonts w:ascii="Calibri" w:eastAsiaTheme="minorHAnsi" w:hAnsi="Calibri" w:cs="Calibri"/>
          <w:sz w:val="20"/>
          <w:szCs w:val="20"/>
          <w:lang w:val="en-GB"/>
        </w:rPr>
      </w:pPr>
    </w:p>
    <w:p w14:paraId="554CCEAD" w14:textId="77777777" w:rsidR="002E4FDC" w:rsidRPr="002E4FDC" w:rsidRDefault="002E4FDC" w:rsidP="002E4FDC">
      <w:pPr>
        <w:numPr>
          <w:ilvl w:val="0"/>
          <w:numId w:val="10"/>
        </w:numPr>
        <w:ind w:hanging="720"/>
        <w:contextualSpacing/>
        <w:rPr>
          <w:rFonts w:ascii="Calibri" w:eastAsiaTheme="minorHAnsi" w:hAnsi="Calibri" w:cs="Calibri"/>
          <w:b/>
          <w:sz w:val="22"/>
          <w:szCs w:val="20"/>
          <w:lang w:val="en-GB"/>
        </w:rPr>
      </w:pPr>
      <w:r w:rsidRPr="002E4FDC">
        <w:rPr>
          <w:rFonts w:ascii="Calibri" w:eastAsiaTheme="minorHAnsi" w:hAnsi="Calibri" w:cs="Calibri"/>
          <w:b/>
          <w:sz w:val="22"/>
          <w:szCs w:val="20"/>
          <w:lang w:val="en-GB"/>
        </w:rPr>
        <w:t>Duties</w:t>
      </w:r>
    </w:p>
    <w:p w14:paraId="7EA1987D" w14:textId="77777777" w:rsidR="002E4FDC" w:rsidRPr="002E4FDC" w:rsidRDefault="002E4FDC" w:rsidP="002E4FDC">
      <w:pPr>
        <w:rPr>
          <w:rFonts w:ascii="Calibri" w:eastAsiaTheme="minorHAnsi" w:hAnsi="Calibri" w:cs="Calibri"/>
          <w:sz w:val="20"/>
          <w:szCs w:val="20"/>
          <w:lang w:val="en-GB"/>
        </w:rPr>
      </w:pPr>
    </w:p>
    <w:p w14:paraId="1863E4DB" w14:textId="77777777" w:rsidR="002E4FDC" w:rsidRPr="002E4FDC" w:rsidRDefault="002E4FDC" w:rsidP="002E4FDC">
      <w:pPr>
        <w:rPr>
          <w:rFonts w:ascii="Calibri" w:eastAsiaTheme="minorHAnsi" w:hAnsi="Calibri" w:cs="Calibri"/>
          <w:sz w:val="20"/>
          <w:szCs w:val="20"/>
          <w:lang w:val="en-GB"/>
        </w:rPr>
      </w:pPr>
      <w:r w:rsidRPr="002E4FDC">
        <w:rPr>
          <w:rFonts w:ascii="Calibri" w:eastAsiaTheme="minorHAnsi" w:hAnsi="Calibri" w:cs="Calibri"/>
          <w:sz w:val="20"/>
          <w:szCs w:val="20"/>
          <w:lang w:val="en-GB"/>
        </w:rPr>
        <w:t>The duties of the Interest Groups Committee are to:</w:t>
      </w:r>
    </w:p>
    <w:p w14:paraId="4B4F5955" w14:textId="77777777" w:rsidR="002E4FDC" w:rsidRPr="002E4FDC" w:rsidRDefault="002E4FDC" w:rsidP="002E4FDC">
      <w:pPr>
        <w:spacing w:after="200" w:line="276" w:lineRule="auto"/>
        <w:contextualSpacing/>
        <w:rPr>
          <w:rFonts w:asciiTheme="minorHAnsi" w:eastAsiaTheme="minorHAnsi" w:hAnsiTheme="minorHAnsi" w:cs="Arial"/>
          <w:sz w:val="20"/>
          <w:szCs w:val="20"/>
          <w:lang w:val="en-GB"/>
        </w:rPr>
      </w:pPr>
    </w:p>
    <w:p w14:paraId="3E22FF6D" w14:textId="77777777" w:rsidR="002E4FDC" w:rsidRPr="002E4FDC" w:rsidRDefault="002E4FDC" w:rsidP="002E4FDC">
      <w:pPr>
        <w:numPr>
          <w:ilvl w:val="0"/>
          <w:numId w:val="13"/>
        </w:numPr>
        <w:spacing w:after="200" w:line="276" w:lineRule="auto"/>
        <w:contextualSpacing/>
        <w:rPr>
          <w:rFonts w:asciiTheme="minorHAnsi" w:eastAsiaTheme="minorHAnsi" w:hAnsiTheme="minorHAnsi" w:cs="Arial"/>
          <w:sz w:val="20"/>
          <w:szCs w:val="20"/>
          <w:lang w:val="en-GB"/>
        </w:rPr>
      </w:pPr>
      <w:r w:rsidRPr="002E4FDC">
        <w:rPr>
          <w:rFonts w:asciiTheme="minorHAnsi" w:eastAsiaTheme="minorHAnsi" w:hAnsiTheme="minorHAnsi" w:cs="Arial"/>
          <w:sz w:val="20"/>
          <w:szCs w:val="20"/>
          <w:lang w:val="en-GB"/>
        </w:rPr>
        <w:t xml:space="preserve">Receive reports from the executive on Interest </w:t>
      </w:r>
      <w:proofErr w:type="gramStart"/>
      <w:r w:rsidRPr="002E4FDC">
        <w:rPr>
          <w:rFonts w:asciiTheme="minorHAnsi" w:eastAsiaTheme="minorHAnsi" w:hAnsiTheme="minorHAnsi" w:cs="Arial"/>
          <w:sz w:val="20"/>
          <w:szCs w:val="20"/>
          <w:lang w:val="en-GB"/>
        </w:rPr>
        <w:t>Group  activity</w:t>
      </w:r>
      <w:proofErr w:type="gramEnd"/>
    </w:p>
    <w:p w14:paraId="5FADC180" w14:textId="77777777" w:rsidR="002E4FDC" w:rsidRPr="002E4FDC" w:rsidRDefault="002E4FDC" w:rsidP="002E4FDC">
      <w:pPr>
        <w:numPr>
          <w:ilvl w:val="0"/>
          <w:numId w:val="13"/>
        </w:numPr>
        <w:spacing w:after="200" w:line="276" w:lineRule="auto"/>
        <w:contextualSpacing/>
        <w:rPr>
          <w:rFonts w:asciiTheme="minorHAnsi" w:eastAsiaTheme="minorHAnsi" w:hAnsiTheme="minorHAnsi" w:cs="Arial"/>
          <w:sz w:val="20"/>
          <w:szCs w:val="20"/>
          <w:lang w:val="en-GB"/>
        </w:rPr>
      </w:pPr>
      <w:r w:rsidRPr="002E4FDC">
        <w:rPr>
          <w:rFonts w:asciiTheme="minorHAnsi" w:eastAsiaTheme="minorHAnsi" w:hAnsiTheme="minorHAnsi" w:cs="Arial"/>
          <w:sz w:val="20"/>
          <w:szCs w:val="20"/>
          <w:lang w:val="en-GB"/>
        </w:rPr>
        <w:t>Monitor the number of Interest Group meetings, number of member/non-member attendees and regularly review the general health of the IRM Interest Groups</w:t>
      </w:r>
    </w:p>
    <w:p w14:paraId="27E54197" w14:textId="77777777" w:rsidR="002E4FDC" w:rsidRPr="002E4FDC" w:rsidRDefault="002E4FDC" w:rsidP="002E4FDC">
      <w:pPr>
        <w:numPr>
          <w:ilvl w:val="0"/>
          <w:numId w:val="13"/>
        </w:numPr>
        <w:spacing w:after="200" w:line="276" w:lineRule="auto"/>
        <w:contextualSpacing/>
        <w:rPr>
          <w:rFonts w:asciiTheme="minorHAnsi" w:eastAsiaTheme="minorHAnsi" w:hAnsiTheme="minorHAnsi" w:cs="Arial"/>
          <w:sz w:val="20"/>
          <w:szCs w:val="20"/>
          <w:lang w:val="en-GB"/>
        </w:rPr>
      </w:pPr>
      <w:r w:rsidRPr="002E4FDC">
        <w:rPr>
          <w:rFonts w:asciiTheme="minorHAnsi" w:eastAsiaTheme="minorHAnsi" w:hAnsiTheme="minorHAnsi" w:cs="Arial"/>
          <w:sz w:val="20"/>
          <w:szCs w:val="20"/>
          <w:lang w:val="en-GB"/>
        </w:rPr>
        <w:t>Ensure that the Interest Groups’ budget is allocated in line with strategic priorities</w:t>
      </w:r>
    </w:p>
    <w:p w14:paraId="2111FB86" w14:textId="77777777" w:rsidR="002E4FDC" w:rsidRPr="002E4FDC" w:rsidRDefault="002E4FDC" w:rsidP="002E4FDC">
      <w:pPr>
        <w:numPr>
          <w:ilvl w:val="0"/>
          <w:numId w:val="13"/>
        </w:numPr>
        <w:spacing w:after="200" w:line="276" w:lineRule="auto"/>
        <w:contextualSpacing/>
        <w:rPr>
          <w:rFonts w:asciiTheme="minorHAnsi" w:eastAsiaTheme="minorHAnsi" w:hAnsiTheme="minorHAnsi" w:cs="Arial"/>
          <w:sz w:val="20"/>
          <w:szCs w:val="20"/>
          <w:lang w:val="en-GB"/>
        </w:rPr>
      </w:pPr>
      <w:r w:rsidRPr="002E4FDC">
        <w:rPr>
          <w:rFonts w:asciiTheme="minorHAnsi" w:eastAsiaTheme="minorHAnsi" w:hAnsiTheme="minorHAnsi" w:cs="Arial"/>
          <w:sz w:val="20"/>
          <w:szCs w:val="20"/>
          <w:lang w:val="en-GB"/>
        </w:rPr>
        <w:t xml:space="preserve">Review annual forward plans from IRM Interest Groups, advising on the suitability and strategic fit of the proposed activity  </w:t>
      </w:r>
    </w:p>
    <w:p w14:paraId="49EB09F6" w14:textId="77777777" w:rsidR="002E4FDC" w:rsidRPr="002E4FDC" w:rsidRDefault="002E4FDC" w:rsidP="002E4FDC">
      <w:pPr>
        <w:numPr>
          <w:ilvl w:val="0"/>
          <w:numId w:val="13"/>
        </w:numPr>
        <w:spacing w:after="200" w:line="276" w:lineRule="auto"/>
        <w:contextualSpacing/>
        <w:rPr>
          <w:rFonts w:asciiTheme="minorHAnsi" w:eastAsiaTheme="minorHAnsi" w:hAnsiTheme="minorHAnsi" w:cs="Arial"/>
          <w:sz w:val="20"/>
          <w:szCs w:val="20"/>
          <w:lang w:val="en-GB"/>
        </w:rPr>
      </w:pPr>
      <w:r w:rsidRPr="002E4FDC">
        <w:rPr>
          <w:rFonts w:asciiTheme="minorHAnsi" w:eastAsiaTheme="minorHAnsi" w:hAnsiTheme="minorHAnsi" w:cs="Arial"/>
          <w:sz w:val="20"/>
          <w:szCs w:val="20"/>
          <w:lang w:val="en-GB"/>
        </w:rPr>
        <w:t>Be a source of advice and guidance to IRM Interest Group leaders and support the Interest Groups in publishing practical guidance and thought leadership</w:t>
      </w:r>
    </w:p>
    <w:p w14:paraId="58EA0ABE" w14:textId="77777777" w:rsidR="002E4FDC" w:rsidRPr="002E4FDC" w:rsidRDefault="002E4FDC" w:rsidP="002E4FDC">
      <w:pPr>
        <w:numPr>
          <w:ilvl w:val="0"/>
          <w:numId w:val="13"/>
        </w:numPr>
        <w:spacing w:after="200" w:line="276" w:lineRule="auto"/>
        <w:contextualSpacing/>
        <w:rPr>
          <w:rFonts w:asciiTheme="minorHAnsi" w:eastAsiaTheme="minorHAnsi" w:hAnsiTheme="minorHAnsi" w:cs="Arial"/>
          <w:sz w:val="20"/>
          <w:szCs w:val="20"/>
          <w:lang w:val="en-GB"/>
        </w:rPr>
      </w:pPr>
      <w:r w:rsidRPr="002E4FDC">
        <w:rPr>
          <w:rFonts w:asciiTheme="minorHAnsi" w:eastAsiaTheme="minorHAnsi" w:hAnsiTheme="minorHAnsi" w:cs="Arial"/>
          <w:sz w:val="20"/>
          <w:szCs w:val="20"/>
          <w:lang w:val="en-GB"/>
        </w:rPr>
        <w:t>Mediate any conflicts that may arise between the executive and the Interest Groups</w:t>
      </w:r>
    </w:p>
    <w:p w14:paraId="25AAF5D7" w14:textId="77777777" w:rsidR="002E4FDC" w:rsidRPr="002E4FDC" w:rsidRDefault="002E4FDC" w:rsidP="002E4FDC">
      <w:pPr>
        <w:numPr>
          <w:ilvl w:val="0"/>
          <w:numId w:val="13"/>
        </w:numPr>
        <w:spacing w:after="200" w:line="276" w:lineRule="auto"/>
        <w:contextualSpacing/>
        <w:rPr>
          <w:rFonts w:asciiTheme="minorHAnsi" w:eastAsiaTheme="minorHAnsi" w:hAnsiTheme="minorHAnsi" w:cs="Arial"/>
          <w:sz w:val="20"/>
          <w:szCs w:val="20"/>
          <w:lang w:val="en-GB"/>
        </w:rPr>
      </w:pPr>
      <w:r w:rsidRPr="002E4FDC">
        <w:rPr>
          <w:rFonts w:asciiTheme="minorHAnsi" w:eastAsiaTheme="minorHAnsi" w:hAnsiTheme="minorHAnsi" w:cs="Arial"/>
          <w:sz w:val="20"/>
          <w:szCs w:val="20"/>
          <w:lang w:val="en-GB"/>
        </w:rPr>
        <w:t>Review any complaints made against Interest Group leaders/members and initiate appropriate responses, up to and including making referrals to the IRM Disciplinary Committee</w:t>
      </w:r>
    </w:p>
    <w:p w14:paraId="2AA5F247" w14:textId="77777777" w:rsidR="002E4FDC" w:rsidRPr="002E4FDC" w:rsidRDefault="002E4FDC" w:rsidP="002E4FDC">
      <w:pPr>
        <w:numPr>
          <w:ilvl w:val="0"/>
          <w:numId w:val="13"/>
        </w:numPr>
        <w:spacing w:after="200" w:line="276" w:lineRule="auto"/>
        <w:contextualSpacing/>
        <w:rPr>
          <w:rFonts w:asciiTheme="minorHAnsi" w:eastAsiaTheme="minorHAnsi" w:hAnsiTheme="minorHAnsi" w:cs="Arial"/>
          <w:sz w:val="20"/>
          <w:szCs w:val="20"/>
          <w:lang w:val="en-GB"/>
        </w:rPr>
      </w:pPr>
      <w:r w:rsidRPr="002E4FDC">
        <w:rPr>
          <w:rFonts w:asciiTheme="minorHAnsi" w:eastAsiaTheme="minorHAnsi" w:hAnsiTheme="minorHAnsi" w:cs="Arial"/>
          <w:sz w:val="20"/>
          <w:szCs w:val="20"/>
          <w:lang w:val="en-GB"/>
        </w:rPr>
        <w:t>Receive proposals for new Interest Groups and make the final decision on their establishment or otherwise, agreeing their terms of reference and issuing letters of appointment to Chairs and other office holders</w:t>
      </w:r>
    </w:p>
    <w:p w14:paraId="3B4C57F9" w14:textId="77777777" w:rsidR="002E4FDC" w:rsidRPr="002E4FDC" w:rsidRDefault="002E4FDC" w:rsidP="002E4FDC">
      <w:pPr>
        <w:numPr>
          <w:ilvl w:val="0"/>
          <w:numId w:val="13"/>
        </w:numPr>
        <w:spacing w:after="200" w:line="276" w:lineRule="auto"/>
        <w:contextualSpacing/>
        <w:rPr>
          <w:rFonts w:asciiTheme="minorHAnsi" w:eastAsiaTheme="minorHAnsi" w:hAnsiTheme="minorHAnsi" w:cs="Arial"/>
          <w:sz w:val="20"/>
          <w:szCs w:val="20"/>
          <w:lang w:val="en-GB"/>
        </w:rPr>
      </w:pPr>
      <w:r w:rsidRPr="002E4FDC">
        <w:rPr>
          <w:rFonts w:asciiTheme="minorHAnsi" w:eastAsiaTheme="minorHAnsi" w:hAnsiTheme="minorHAnsi" w:cs="Arial"/>
          <w:sz w:val="20"/>
          <w:szCs w:val="20"/>
          <w:lang w:val="en-GB"/>
        </w:rPr>
        <w:t xml:space="preserve">Decide on any proposal to discontinue an Interest Group that is no longer fulfilling its purpose </w:t>
      </w:r>
    </w:p>
    <w:p w14:paraId="7AD7BE8D" w14:textId="77777777" w:rsidR="002E4FDC" w:rsidRPr="002E4FDC" w:rsidRDefault="002E4FDC" w:rsidP="002E4FDC">
      <w:pPr>
        <w:numPr>
          <w:ilvl w:val="0"/>
          <w:numId w:val="13"/>
        </w:numPr>
        <w:spacing w:after="200" w:line="276" w:lineRule="auto"/>
        <w:contextualSpacing/>
        <w:rPr>
          <w:rFonts w:asciiTheme="minorHAnsi" w:eastAsiaTheme="minorHAnsi" w:hAnsiTheme="minorHAnsi" w:cs="Arial"/>
          <w:sz w:val="20"/>
          <w:szCs w:val="20"/>
          <w:lang w:val="en-GB"/>
        </w:rPr>
      </w:pPr>
      <w:r w:rsidRPr="002E4FDC">
        <w:rPr>
          <w:rFonts w:asciiTheme="minorHAnsi" w:eastAsiaTheme="minorHAnsi" w:hAnsiTheme="minorHAnsi" w:cs="Arial"/>
          <w:sz w:val="20"/>
          <w:szCs w:val="20"/>
          <w:lang w:val="en-GB"/>
        </w:rPr>
        <w:t>Provide the Board with a summary report of Interest Group activity at each Board meeting and advise the Board of any significant developments</w:t>
      </w:r>
    </w:p>
    <w:p w14:paraId="41B611EC" w14:textId="77777777" w:rsidR="002E4FDC" w:rsidRPr="002E4FDC" w:rsidRDefault="002E4FDC" w:rsidP="002E4FDC">
      <w:pPr>
        <w:spacing w:after="200" w:line="276" w:lineRule="auto"/>
        <w:ind w:left="720"/>
        <w:contextualSpacing/>
        <w:rPr>
          <w:rFonts w:asciiTheme="minorHAnsi" w:eastAsiaTheme="minorHAnsi" w:hAnsiTheme="minorHAnsi" w:cs="Arial"/>
          <w:sz w:val="20"/>
          <w:szCs w:val="20"/>
          <w:lang w:val="en-GB"/>
        </w:rPr>
      </w:pPr>
    </w:p>
    <w:p w14:paraId="00DA5764" w14:textId="77777777" w:rsidR="002E4FDC" w:rsidRPr="002E4FDC" w:rsidRDefault="002E4FDC" w:rsidP="002E4FDC">
      <w:pPr>
        <w:rPr>
          <w:rFonts w:ascii="Calibri" w:eastAsiaTheme="minorHAnsi" w:hAnsi="Calibri" w:cs="Calibri"/>
          <w:sz w:val="20"/>
          <w:szCs w:val="20"/>
          <w:lang w:val="en-GB"/>
        </w:rPr>
      </w:pPr>
    </w:p>
    <w:p w14:paraId="535743D6" w14:textId="77777777" w:rsidR="002E4FDC" w:rsidRPr="002E4FDC" w:rsidRDefault="002E4FDC" w:rsidP="002E4FDC">
      <w:pPr>
        <w:numPr>
          <w:ilvl w:val="0"/>
          <w:numId w:val="10"/>
        </w:numPr>
        <w:ind w:hanging="720"/>
        <w:contextualSpacing/>
        <w:rPr>
          <w:rFonts w:ascii="Calibri" w:eastAsiaTheme="minorHAnsi" w:hAnsi="Calibri" w:cs="Calibri"/>
          <w:b/>
          <w:sz w:val="22"/>
          <w:szCs w:val="20"/>
          <w:lang w:val="en-GB"/>
        </w:rPr>
      </w:pPr>
      <w:r w:rsidRPr="002E4FDC">
        <w:rPr>
          <w:rFonts w:ascii="Calibri" w:eastAsiaTheme="minorHAnsi" w:hAnsi="Calibri" w:cs="Calibri"/>
          <w:b/>
          <w:sz w:val="22"/>
          <w:szCs w:val="20"/>
          <w:lang w:val="en-GB"/>
        </w:rPr>
        <w:t>Membership</w:t>
      </w:r>
    </w:p>
    <w:p w14:paraId="55D23E89" w14:textId="77777777" w:rsidR="002E4FDC" w:rsidRPr="002E4FDC" w:rsidRDefault="002E4FDC" w:rsidP="002E4FDC">
      <w:pPr>
        <w:ind w:left="720"/>
        <w:contextualSpacing/>
        <w:rPr>
          <w:rFonts w:ascii="Calibri" w:eastAsiaTheme="minorHAnsi" w:hAnsi="Calibri" w:cs="Calibri"/>
          <w:b/>
          <w:sz w:val="22"/>
          <w:szCs w:val="20"/>
          <w:lang w:val="en-GB"/>
        </w:rPr>
      </w:pPr>
    </w:p>
    <w:p w14:paraId="7DB5F23F" w14:textId="77777777" w:rsidR="002E4FDC" w:rsidRPr="002E4FDC" w:rsidRDefault="002E4FDC" w:rsidP="002E4FDC">
      <w:pPr>
        <w:numPr>
          <w:ilvl w:val="1"/>
          <w:numId w:val="10"/>
        </w:numPr>
        <w:spacing w:after="240"/>
        <w:contextualSpacing/>
        <w:jc w:val="both"/>
        <w:rPr>
          <w:rFonts w:asciiTheme="minorHAnsi" w:eastAsia="Times New Roman" w:hAnsiTheme="minorHAnsi" w:cs="Arial"/>
          <w:sz w:val="20"/>
          <w:szCs w:val="20"/>
          <w:lang w:val="en-GB" w:eastAsia="en-GB"/>
        </w:rPr>
      </w:pPr>
      <w:r w:rsidRPr="002E4FDC">
        <w:rPr>
          <w:rFonts w:asciiTheme="minorHAnsi" w:eastAsia="Times New Roman" w:hAnsiTheme="minorHAnsi" w:cs="Arial"/>
          <w:sz w:val="20"/>
          <w:szCs w:val="20"/>
          <w:lang w:val="en-GB" w:eastAsia="en-GB"/>
        </w:rPr>
        <w:t>The members of the Committee and the Committee Chair shall be appointed by the Board</w:t>
      </w:r>
    </w:p>
    <w:p w14:paraId="481B4AFB" w14:textId="77777777" w:rsidR="002E4FDC" w:rsidRPr="002E4FDC" w:rsidRDefault="002E4FDC" w:rsidP="002E4FDC">
      <w:pPr>
        <w:spacing w:after="240"/>
        <w:ind w:left="1080"/>
        <w:contextualSpacing/>
        <w:jc w:val="both"/>
        <w:rPr>
          <w:rFonts w:asciiTheme="minorHAnsi" w:eastAsia="Times New Roman" w:hAnsiTheme="minorHAnsi" w:cs="Arial"/>
          <w:sz w:val="20"/>
          <w:szCs w:val="20"/>
          <w:lang w:val="en-GB" w:eastAsia="en-GB"/>
        </w:rPr>
      </w:pPr>
    </w:p>
    <w:p w14:paraId="5A184ED5" w14:textId="17F3AAE2" w:rsidR="002E4FDC" w:rsidRPr="002E4FDC" w:rsidRDefault="002E4FDC" w:rsidP="002E4FDC">
      <w:pPr>
        <w:numPr>
          <w:ilvl w:val="1"/>
          <w:numId w:val="10"/>
        </w:numPr>
        <w:spacing w:after="240"/>
        <w:contextualSpacing/>
        <w:rPr>
          <w:rFonts w:asciiTheme="minorHAnsi" w:eastAsia="Times New Roman" w:hAnsiTheme="minorHAnsi" w:cs="Arial"/>
          <w:sz w:val="20"/>
          <w:szCs w:val="20"/>
          <w:lang w:val="en-GB" w:eastAsia="en-GB"/>
        </w:rPr>
      </w:pPr>
      <w:r w:rsidRPr="002E4FDC">
        <w:rPr>
          <w:rFonts w:asciiTheme="minorHAnsi" w:eastAsia="Times New Roman" w:hAnsiTheme="minorHAnsi" w:cs="Arial"/>
          <w:sz w:val="20"/>
          <w:szCs w:val="20"/>
          <w:lang w:val="en-GB" w:eastAsia="en-GB"/>
        </w:rPr>
        <w:t>The Committee shall consist of up to</w:t>
      </w:r>
      <w:r w:rsidRPr="002E4FDC">
        <w:rPr>
          <w:rFonts w:asciiTheme="minorHAnsi" w:eastAsia="Times New Roman" w:hAnsiTheme="minorHAnsi" w:cs="Arial"/>
          <w:i/>
          <w:iCs/>
          <w:sz w:val="20"/>
          <w:szCs w:val="20"/>
          <w:lang w:val="en-GB" w:eastAsia="en-GB"/>
        </w:rPr>
        <w:t xml:space="preserve"> </w:t>
      </w:r>
      <w:r w:rsidR="0081544A">
        <w:rPr>
          <w:rFonts w:asciiTheme="minorHAnsi" w:eastAsia="Times New Roman" w:hAnsiTheme="minorHAnsi" w:cs="Arial"/>
          <w:sz w:val="20"/>
          <w:szCs w:val="20"/>
          <w:lang w:val="en-GB" w:eastAsia="en-GB"/>
        </w:rPr>
        <w:t>6</w:t>
      </w:r>
      <w:r w:rsidRPr="002E4FDC">
        <w:rPr>
          <w:rFonts w:asciiTheme="minorHAnsi" w:eastAsia="Times New Roman" w:hAnsiTheme="minorHAnsi" w:cs="Arial"/>
          <w:sz w:val="20"/>
          <w:szCs w:val="20"/>
          <w:lang w:val="en-GB" w:eastAsia="en-GB"/>
        </w:rPr>
        <w:t xml:space="preserve"> members, made up of</w:t>
      </w:r>
    </w:p>
    <w:p w14:paraId="71951E70" w14:textId="77777777" w:rsidR="002E4FDC" w:rsidRPr="002E4FDC" w:rsidRDefault="002E4FDC" w:rsidP="002E4FDC">
      <w:pPr>
        <w:numPr>
          <w:ilvl w:val="1"/>
          <w:numId w:val="12"/>
        </w:numPr>
        <w:spacing w:after="240"/>
        <w:contextualSpacing/>
        <w:rPr>
          <w:rFonts w:asciiTheme="minorHAnsi" w:eastAsia="Times New Roman" w:hAnsiTheme="minorHAnsi" w:cs="Arial"/>
          <w:sz w:val="20"/>
          <w:szCs w:val="20"/>
          <w:lang w:val="en-GB" w:eastAsia="en-GB"/>
        </w:rPr>
      </w:pPr>
      <w:r w:rsidRPr="002E4FDC">
        <w:rPr>
          <w:rFonts w:asciiTheme="minorHAnsi" w:eastAsia="Times New Roman" w:hAnsiTheme="minorHAnsi" w:cs="Arial"/>
          <w:sz w:val="20"/>
          <w:szCs w:val="20"/>
          <w:lang w:val="en-GB" w:eastAsia="en-GB"/>
        </w:rPr>
        <w:t>A chairperson who will be a non-executive director of IRM</w:t>
      </w:r>
    </w:p>
    <w:p w14:paraId="00BD9F75" w14:textId="77777777" w:rsidR="002E4FDC" w:rsidRPr="002E4FDC" w:rsidRDefault="002E4FDC" w:rsidP="002E4FDC">
      <w:pPr>
        <w:numPr>
          <w:ilvl w:val="1"/>
          <w:numId w:val="12"/>
        </w:numPr>
        <w:spacing w:after="240"/>
        <w:contextualSpacing/>
        <w:rPr>
          <w:rFonts w:asciiTheme="minorHAnsi" w:eastAsia="Times New Roman" w:hAnsiTheme="minorHAnsi" w:cs="Arial"/>
          <w:sz w:val="20"/>
          <w:szCs w:val="20"/>
          <w:lang w:val="en-GB" w:eastAsia="en-GB"/>
        </w:rPr>
      </w:pPr>
      <w:r w:rsidRPr="002E4FDC">
        <w:rPr>
          <w:rFonts w:asciiTheme="minorHAnsi" w:eastAsia="Times New Roman" w:hAnsiTheme="minorHAnsi" w:cs="Arial"/>
          <w:sz w:val="20"/>
          <w:szCs w:val="20"/>
          <w:lang w:val="en-GB" w:eastAsia="en-GB"/>
        </w:rPr>
        <w:t>A deputy chairperson who will be a non-executive director of IRM</w:t>
      </w:r>
    </w:p>
    <w:p w14:paraId="059B0D38" w14:textId="713D3A35" w:rsidR="002E4FDC" w:rsidRPr="002E4FDC" w:rsidRDefault="002E4FDC" w:rsidP="002E4FDC">
      <w:pPr>
        <w:numPr>
          <w:ilvl w:val="1"/>
          <w:numId w:val="12"/>
        </w:numPr>
        <w:spacing w:after="240"/>
        <w:contextualSpacing/>
        <w:rPr>
          <w:rFonts w:asciiTheme="minorHAnsi" w:eastAsia="Times New Roman" w:hAnsiTheme="minorHAnsi" w:cs="Arial"/>
          <w:sz w:val="20"/>
          <w:szCs w:val="20"/>
          <w:lang w:val="en-GB" w:eastAsia="en-GB"/>
        </w:rPr>
      </w:pPr>
      <w:r w:rsidRPr="002E4FDC">
        <w:rPr>
          <w:rFonts w:asciiTheme="minorHAnsi" w:eastAsia="Times New Roman" w:hAnsiTheme="minorHAnsi" w:cs="Arial"/>
          <w:sz w:val="20"/>
          <w:szCs w:val="20"/>
          <w:lang w:val="en-GB" w:eastAsia="en-GB"/>
        </w:rPr>
        <w:t xml:space="preserve">Up to </w:t>
      </w:r>
      <w:r w:rsidR="0081544A">
        <w:rPr>
          <w:rFonts w:asciiTheme="minorHAnsi" w:eastAsia="Times New Roman" w:hAnsiTheme="minorHAnsi" w:cs="Arial"/>
          <w:sz w:val="20"/>
          <w:szCs w:val="20"/>
          <w:lang w:val="en-GB" w:eastAsia="en-GB"/>
        </w:rPr>
        <w:t>4</w:t>
      </w:r>
      <w:r w:rsidRPr="002E4FDC">
        <w:rPr>
          <w:rFonts w:asciiTheme="minorHAnsi" w:eastAsia="Times New Roman" w:hAnsiTheme="minorHAnsi" w:cs="Arial"/>
          <w:sz w:val="20"/>
          <w:szCs w:val="20"/>
          <w:lang w:val="en-GB" w:eastAsia="en-GB"/>
        </w:rPr>
        <w:t xml:space="preserve"> further members selected by the chairperson and deputy chairperson who will be appointed for their specialist knowledge, skills and experience in the areas covered by the committee </w:t>
      </w:r>
    </w:p>
    <w:p w14:paraId="2856DC49" w14:textId="77777777" w:rsidR="002E4FDC" w:rsidRPr="002E4FDC" w:rsidRDefault="002E4FDC" w:rsidP="002E4FDC">
      <w:pPr>
        <w:numPr>
          <w:ilvl w:val="1"/>
          <w:numId w:val="12"/>
        </w:numPr>
        <w:spacing w:after="240"/>
        <w:contextualSpacing/>
        <w:rPr>
          <w:rFonts w:asciiTheme="minorHAnsi" w:eastAsia="Times New Roman" w:hAnsiTheme="minorHAnsi" w:cs="Arial"/>
          <w:sz w:val="20"/>
          <w:szCs w:val="20"/>
          <w:lang w:val="en-GB" w:eastAsia="en-GB"/>
        </w:rPr>
      </w:pPr>
      <w:r w:rsidRPr="002E4FDC">
        <w:rPr>
          <w:rFonts w:asciiTheme="minorHAnsi" w:eastAsia="Times New Roman" w:hAnsiTheme="minorHAnsi" w:cs="Arial"/>
          <w:sz w:val="20"/>
          <w:szCs w:val="20"/>
          <w:lang w:val="en-GB" w:eastAsia="en-GB"/>
        </w:rPr>
        <w:t>At least 2 members who work outside the United Kingdom</w:t>
      </w:r>
    </w:p>
    <w:p w14:paraId="274DB1AC" w14:textId="77777777" w:rsidR="002E4FDC" w:rsidRPr="002E4FDC" w:rsidRDefault="002E4FDC" w:rsidP="002E4FDC">
      <w:pPr>
        <w:spacing w:after="240"/>
        <w:ind w:left="2160"/>
        <w:contextualSpacing/>
        <w:rPr>
          <w:rFonts w:asciiTheme="minorHAnsi" w:eastAsia="Times New Roman" w:hAnsiTheme="minorHAnsi" w:cs="Arial"/>
          <w:sz w:val="20"/>
          <w:szCs w:val="20"/>
          <w:highlight w:val="yellow"/>
          <w:lang w:val="en-GB" w:eastAsia="en-GB"/>
        </w:rPr>
      </w:pPr>
    </w:p>
    <w:p w14:paraId="6AA5E32B" w14:textId="77777777" w:rsidR="002E4FDC" w:rsidRPr="002E4FDC" w:rsidRDefault="002E4FDC" w:rsidP="002E4FDC">
      <w:pPr>
        <w:numPr>
          <w:ilvl w:val="1"/>
          <w:numId w:val="10"/>
        </w:numPr>
        <w:spacing w:after="240"/>
        <w:contextualSpacing/>
        <w:jc w:val="both"/>
        <w:rPr>
          <w:rFonts w:asciiTheme="minorHAnsi" w:eastAsia="Times New Roman" w:hAnsiTheme="minorHAnsi" w:cs="Arial"/>
          <w:sz w:val="20"/>
          <w:szCs w:val="20"/>
          <w:lang w:val="en-GB" w:eastAsia="en-GB"/>
        </w:rPr>
      </w:pPr>
      <w:r w:rsidRPr="002E4FDC">
        <w:rPr>
          <w:rFonts w:asciiTheme="minorHAnsi" w:eastAsia="Times New Roman" w:hAnsiTheme="minorHAnsi" w:cs="Arial"/>
          <w:sz w:val="20"/>
          <w:szCs w:val="20"/>
          <w:lang w:val="en-GB" w:eastAsia="en-GB"/>
        </w:rPr>
        <w:t>In the absence of the chairperson, the deputy chairperson will chair the meeting; in the absence of both the chairperson and the deputy chairperson, the members present shall elect one of themselves to chair the meeting</w:t>
      </w:r>
    </w:p>
    <w:p w14:paraId="7908DC58" w14:textId="77777777" w:rsidR="002E4FDC" w:rsidRPr="002E4FDC" w:rsidRDefault="002E4FDC" w:rsidP="002E4FDC">
      <w:pPr>
        <w:numPr>
          <w:ilvl w:val="1"/>
          <w:numId w:val="10"/>
        </w:numPr>
        <w:spacing w:after="240"/>
        <w:jc w:val="both"/>
        <w:rPr>
          <w:rFonts w:asciiTheme="minorHAnsi" w:eastAsia="Times New Roman" w:hAnsiTheme="minorHAnsi" w:cs="Arial"/>
          <w:sz w:val="20"/>
          <w:szCs w:val="20"/>
          <w:lang w:val="en-GB" w:eastAsia="en-GB"/>
        </w:rPr>
      </w:pPr>
      <w:r w:rsidRPr="002E4FDC">
        <w:rPr>
          <w:rFonts w:asciiTheme="minorHAnsi" w:eastAsia="Times New Roman" w:hAnsiTheme="minorHAnsi" w:cs="Arial"/>
          <w:sz w:val="20"/>
          <w:szCs w:val="20"/>
          <w:lang w:val="en-GB" w:eastAsia="en-GB"/>
        </w:rPr>
        <w:t>The Chief Operating Officer shall act as Secretary to the Committee</w:t>
      </w:r>
    </w:p>
    <w:p w14:paraId="63FA1DE4" w14:textId="77777777" w:rsidR="002E4FDC" w:rsidRPr="002E4FDC" w:rsidRDefault="002E4FDC" w:rsidP="002E4FDC">
      <w:pPr>
        <w:numPr>
          <w:ilvl w:val="1"/>
          <w:numId w:val="10"/>
        </w:numPr>
        <w:spacing w:after="240"/>
        <w:jc w:val="both"/>
        <w:rPr>
          <w:rFonts w:asciiTheme="minorHAnsi" w:eastAsia="Times New Roman" w:hAnsiTheme="minorHAnsi" w:cs="Arial"/>
          <w:sz w:val="20"/>
          <w:szCs w:val="20"/>
          <w:lang w:val="en-GB" w:eastAsia="en-GB"/>
        </w:rPr>
      </w:pPr>
      <w:r w:rsidRPr="002E4FDC">
        <w:rPr>
          <w:rFonts w:asciiTheme="minorHAnsi" w:eastAsia="Times New Roman" w:hAnsiTheme="minorHAnsi" w:cs="Arial"/>
          <w:sz w:val="20"/>
          <w:szCs w:val="20"/>
          <w:lang w:val="en-GB" w:eastAsia="en-GB"/>
        </w:rPr>
        <w:lastRenderedPageBreak/>
        <w:t>Other individuals may be invited to attend all or part of any meeting by the Committee Chair as and when appropriate</w:t>
      </w:r>
    </w:p>
    <w:p w14:paraId="0D59B2D6" w14:textId="1A8952A6" w:rsidR="002E4FDC" w:rsidRDefault="002E4FDC" w:rsidP="002E4FDC">
      <w:pPr>
        <w:numPr>
          <w:ilvl w:val="1"/>
          <w:numId w:val="10"/>
        </w:numPr>
        <w:tabs>
          <w:tab w:val="num" w:pos="792"/>
        </w:tabs>
        <w:spacing w:after="240"/>
        <w:contextualSpacing/>
        <w:jc w:val="both"/>
        <w:rPr>
          <w:rFonts w:asciiTheme="minorHAnsi" w:eastAsia="Times New Roman" w:hAnsiTheme="minorHAnsi" w:cs="Arial"/>
          <w:sz w:val="20"/>
          <w:szCs w:val="20"/>
          <w:lang w:val="en-GB" w:eastAsia="en-GB"/>
        </w:rPr>
      </w:pPr>
      <w:r w:rsidRPr="002E4FDC">
        <w:rPr>
          <w:rFonts w:asciiTheme="minorHAnsi" w:eastAsia="Times New Roman" w:hAnsiTheme="minorHAnsi" w:cs="Arial"/>
          <w:sz w:val="20"/>
          <w:szCs w:val="20"/>
          <w:lang w:val="en-GB" w:eastAsia="en-GB"/>
        </w:rPr>
        <w:t xml:space="preserve">        Any potential conflict of interest arising must be fully declared and any member who is conflicted should take no part in the discussion or resolution of any matter in respect of which he or she is conflicted</w:t>
      </w:r>
      <w:r w:rsidR="00E22885">
        <w:rPr>
          <w:rFonts w:asciiTheme="minorHAnsi" w:eastAsia="Times New Roman" w:hAnsiTheme="minorHAnsi" w:cs="Arial"/>
          <w:sz w:val="20"/>
          <w:szCs w:val="20"/>
          <w:lang w:val="en-GB" w:eastAsia="en-GB"/>
        </w:rPr>
        <w:t>.</w:t>
      </w:r>
    </w:p>
    <w:p w14:paraId="213460B4" w14:textId="77777777" w:rsidR="00E22885" w:rsidRPr="002E4FDC" w:rsidRDefault="00E22885" w:rsidP="00E22885">
      <w:pPr>
        <w:spacing w:after="240"/>
        <w:ind w:left="1080"/>
        <w:contextualSpacing/>
        <w:jc w:val="both"/>
        <w:rPr>
          <w:rFonts w:asciiTheme="minorHAnsi" w:eastAsia="Times New Roman" w:hAnsiTheme="minorHAnsi" w:cs="Arial"/>
          <w:sz w:val="20"/>
          <w:szCs w:val="20"/>
          <w:lang w:val="en-GB" w:eastAsia="en-GB"/>
        </w:rPr>
      </w:pPr>
    </w:p>
    <w:p w14:paraId="20BE30E8" w14:textId="509D38E6" w:rsidR="002E4FDC" w:rsidRPr="00E22885" w:rsidRDefault="00E22885" w:rsidP="00E22885">
      <w:pPr>
        <w:numPr>
          <w:ilvl w:val="1"/>
          <w:numId w:val="10"/>
        </w:numPr>
        <w:spacing w:after="240"/>
        <w:jc w:val="both"/>
        <w:rPr>
          <w:rFonts w:asciiTheme="minorHAnsi" w:eastAsia="Times New Roman" w:hAnsiTheme="minorHAnsi" w:cs="Arial"/>
          <w:sz w:val="20"/>
          <w:szCs w:val="20"/>
          <w:lang w:val="en-GB" w:eastAsia="en-GB"/>
        </w:rPr>
      </w:pPr>
      <w:r>
        <w:rPr>
          <w:rFonts w:asciiTheme="minorHAnsi" w:eastAsia="Times New Roman" w:hAnsiTheme="minorHAnsi" w:cs="Arial"/>
          <w:sz w:val="20"/>
          <w:szCs w:val="20"/>
          <w:lang w:val="en-GB" w:eastAsia="en-GB"/>
        </w:rPr>
        <w:t xml:space="preserve">Committee members will be appointed for a fixed term of three years. </w:t>
      </w:r>
    </w:p>
    <w:p w14:paraId="3B66FC83" w14:textId="77777777" w:rsidR="002E4FDC" w:rsidRPr="002E4FDC" w:rsidRDefault="002E4FDC" w:rsidP="002E4FDC">
      <w:pPr>
        <w:rPr>
          <w:rFonts w:ascii="Calibri" w:eastAsiaTheme="minorHAnsi" w:hAnsi="Calibri" w:cs="Calibri"/>
          <w:sz w:val="22"/>
          <w:szCs w:val="20"/>
          <w:lang w:val="en-GB"/>
        </w:rPr>
      </w:pPr>
      <w:r w:rsidRPr="002E4FDC">
        <w:rPr>
          <w:rFonts w:ascii="Calibri" w:eastAsiaTheme="minorHAnsi" w:hAnsi="Calibri" w:cs="Calibri"/>
          <w:b/>
          <w:sz w:val="22"/>
          <w:szCs w:val="20"/>
          <w:lang w:val="en-GB"/>
        </w:rPr>
        <w:t>4.</w:t>
      </w:r>
      <w:r w:rsidRPr="002E4FDC">
        <w:rPr>
          <w:rFonts w:ascii="Calibri" w:eastAsiaTheme="minorHAnsi" w:hAnsi="Calibri" w:cs="Calibri"/>
          <w:b/>
          <w:sz w:val="22"/>
          <w:szCs w:val="20"/>
          <w:lang w:val="en-GB"/>
        </w:rPr>
        <w:tab/>
        <w:t>Quorum</w:t>
      </w:r>
    </w:p>
    <w:p w14:paraId="78F20B52" w14:textId="77777777" w:rsidR="002E4FDC" w:rsidRPr="002E4FDC" w:rsidRDefault="002E4FDC" w:rsidP="002E4FDC">
      <w:pPr>
        <w:rPr>
          <w:rFonts w:ascii="Calibri" w:eastAsiaTheme="minorHAnsi" w:hAnsi="Calibri" w:cs="Calibri"/>
          <w:sz w:val="20"/>
          <w:szCs w:val="20"/>
          <w:lang w:val="en-GB"/>
        </w:rPr>
      </w:pPr>
    </w:p>
    <w:p w14:paraId="78A951E8" w14:textId="5F4B8B74" w:rsidR="002E4FDC" w:rsidRPr="002E4FDC" w:rsidRDefault="002E4FDC" w:rsidP="002E4FDC">
      <w:pPr>
        <w:ind w:left="1440" w:hanging="720"/>
        <w:rPr>
          <w:rFonts w:ascii="Calibri" w:eastAsiaTheme="minorHAnsi" w:hAnsi="Calibri" w:cs="Calibri"/>
          <w:sz w:val="20"/>
          <w:szCs w:val="20"/>
          <w:lang w:val="en-GB"/>
        </w:rPr>
      </w:pPr>
      <w:r w:rsidRPr="002E4FDC">
        <w:rPr>
          <w:rFonts w:ascii="Calibri" w:eastAsiaTheme="minorHAnsi" w:hAnsi="Calibri" w:cs="Calibri"/>
          <w:sz w:val="20"/>
          <w:szCs w:val="20"/>
          <w:lang w:val="en-GB"/>
        </w:rPr>
        <w:t>4.1</w:t>
      </w:r>
      <w:r w:rsidRPr="002E4FDC">
        <w:rPr>
          <w:rFonts w:ascii="Calibri" w:eastAsiaTheme="minorHAnsi" w:hAnsi="Calibri" w:cs="Calibri"/>
          <w:sz w:val="20"/>
          <w:szCs w:val="20"/>
          <w:lang w:val="en-GB"/>
        </w:rPr>
        <w:tab/>
        <w:t xml:space="preserve">The quorum necessary for the transaction of business shall be 3 (three) members, </w:t>
      </w:r>
      <w:r w:rsidR="00944715">
        <w:rPr>
          <w:rFonts w:ascii="Calibri" w:eastAsiaTheme="minorHAnsi" w:hAnsi="Calibri" w:cs="Calibri"/>
          <w:sz w:val="20"/>
          <w:szCs w:val="20"/>
          <w:lang w:val="en-GB"/>
        </w:rPr>
        <w:t>consisting of at least one Non Executive Board member, one specialist and one non-UK member.</w:t>
      </w:r>
    </w:p>
    <w:p w14:paraId="12B81AB5" w14:textId="77777777" w:rsidR="002E4FDC" w:rsidRPr="002E4FDC" w:rsidRDefault="002E4FDC" w:rsidP="002E4FDC">
      <w:pPr>
        <w:rPr>
          <w:rFonts w:ascii="Calibri" w:eastAsiaTheme="minorHAnsi" w:hAnsi="Calibri" w:cs="Calibri"/>
          <w:sz w:val="20"/>
          <w:szCs w:val="20"/>
          <w:lang w:val="en-GB"/>
        </w:rPr>
      </w:pPr>
    </w:p>
    <w:p w14:paraId="3BE55B1C" w14:textId="77777777" w:rsidR="002E4FDC" w:rsidRPr="002E4FDC" w:rsidRDefault="002E4FDC" w:rsidP="002E4FDC">
      <w:pPr>
        <w:numPr>
          <w:ilvl w:val="0"/>
          <w:numId w:val="11"/>
        </w:numPr>
        <w:ind w:hanging="720"/>
        <w:contextualSpacing/>
        <w:rPr>
          <w:rFonts w:ascii="Calibri" w:eastAsiaTheme="minorHAnsi" w:hAnsi="Calibri" w:cs="Calibri"/>
          <w:b/>
          <w:sz w:val="22"/>
          <w:szCs w:val="20"/>
          <w:lang w:val="en-GB"/>
        </w:rPr>
      </w:pPr>
      <w:r w:rsidRPr="002E4FDC">
        <w:rPr>
          <w:rFonts w:ascii="Calibri" w:eastAsiaTheme="minorHAnsi" w:hAnsi="Calibri" w:cs="Calibri"/>
          <w:b/>
          <w:sz w:val="22"/>
          <w:szCs w:val="20"/>
          <w:lang w:val="en-GB"/>
        </w:rPr>
        <w:t>Frequency of meetings</w:t>
      </w:r>
    </w:p>
    <w:p w14:paraId="68E51457" w14:textId="77777777" w:rsidR="002E4FDC" w:rsidRPr="002E4FDC" w:rsidRDefault="002E4FDC" w:rsidP="002E4FDC">
      <w:pPr>
        <w:ind w:left="720"/>
        <w:contextualSpacing/>
        <w:rPr>
          <w:rFonts w:ascii="Calibri" w:eastAsiaTheme="minorHAnsi" w:hAnsi="Calibri" w:cs="Calibri"/>
          <w:sz w:val="20"/>
          <w:szCs w:val="20"/>
          <w:lang w:val="en-GB"/>
        </w:rPr>
      </w:pPr>
    </w:p>
    <w:p w14:paraId="374A3F46" w14:textId="77777777" w:rsidR="002E4FDC" w:rsidRPr="002E4FDC" w:rsidRDefault="002E4FDC" w:rsidP="002E4FDC">
      <w:pPr>
        <w:numPr>
          <w:ilvl w:val="1"/>
          <w:numId w:val="11"/>
        </w:numPr>
        <w:contextualSpacing/>
        <w:rPr>
          <w:rFonts w:ascii="Calibri" w:eastAsiaTheme="minorHAnsi" w:hAnsi="Calibri" w:cs="Calibri"/>
          <w:sz w:val="20"/>
          <w:szCs w:val="20"/>
          <w:lang w:val="en-GB"/>
        </w:rPr>
      </w:pPr>
      <w:r w:rsidRPr="002E4FDC">
        <w:rPr>
          <w:rFonts w:ascii="Calibri" w:eastAsiaTheme="minorHAnsi" w:hAnsi="Calibri" w:cs="Calibri"/>
          <w:sz w:val="20"/>
          <w:szCs w:val="20"/>
          <w:lang w:val="en-GB"/>
        </w:rPr>
        <w:t>The Committee shall meet four times a year and otherwise as required</w:t>
      </w:r>
    </w:p>
    <w:p w14:paraId="366A28F6" w14:textId="77777777" w:rsidR="002E4FDC" w:rsidRPr="002E4FDC" w:rsidRDefault="002E4FDC" w:rsidP="002E4FDC">
      <w:pPr>
        <w:ind w:left="720"/>
        <w:contextualSpacing/>
        <w:rPr>
          <w:rFonts w:ascii="Calibri" w:eastAsiaTheme="minorHAnsi" w:hAnsi="Calibri" w:cs="Calibri"/>
          <w:sz w:val="20"/>
          <w:szCs w:val="20"/>
          <w:lang w:val="en-GB"/>
        </w:rPr>
      </w:pPr>
    </w:p>
    <w:p w14:paraId="21B2389D" w14:textId="77777777" w:rsidR="002E4FDC" w:rsidRPr="002E4FDC" w:rsidRDefault="002E4FDC" w:rsidP="002E4FDC">
      <w:pPr>
        <w:numPr>
          <w:ilvl w:val="0"/>
          <w:numId w:val="11"/>
        </w:numPr>
        <w:ind w:hanging="720"/>
        <w:contextualSpacing/>
        <w:rPr>
          <w:rFonts w:ascii="Calibri" w:eastAsiaTheme="minorHAnsi" w:hAnsi="Calibri" w:cs="Calibri"/>
          <w:b/>
          <w:sz w:val="22"/>
          <w:szCs w:val="20"/>
          <w:lang w:val="en-GB"/>
        </w:rPr>
      </w:pPr>
      <w:r w:rsidRPr="002E4FDC">
        <w:rPr>
          <w:rFonts w:ascii="Calibri" w:eastAsiaTheme="minorHAnsi" w:hAnsi="Calibri" w:cs="Calibri"/>
          <w:b/>
          <w:sz w:val="22"/>
          <w:szCs w:val="20"/>
          <w:lang w:val="en-GB"/>
        </w:rPr>
        <w:t>Notice of meetings</w:t>
      </w:r>
    </w:p>
    <w:p w14:paraId="4D32B14E" w14:textId="77777777" w:rsidR="002E4FDC" w:rsidRPr="002E4FDC" w:rsidRDefault="002E4FDC" w:rsidP="002E4FDC">
      <w:pPr>
        <w:rPr>
          <w:rFonts w:ascii="Calibri" w:eastAsiaTheme="minorHAnsi" w:hAnsi="Calibri" w:cs="Calibri"/>
          <w:sz w:val="20"/>
          <w:szCs w:val="20"/>
          <w:lang w:val="en-GB"/>
        </w:rPr>
      </w:pPr>
    </w:p>
    <w:p w14:paraId="2CC8E81C" w14:textId="77777777" w:rsidR="002E4FDC" w:rsidRPr="002E4FDC" w:rsidRDefault="002E4FDC" w:rsidP="002E4FDC">
      <w:pPr>
        <w:ind w:left="1440" w:hanging="720"/>
        <w:contextualSpacing/>
        <w:rPr>
          <w:rFonts w:ascii="Calibri" w:eastAsiaTheme="minorHAnsi" w:hAnsi="Calibri" w:cs="Calibri"/>
          <w:sz w:val="20"/>
          <w:szCs w:val="20"/>
          <w:lang w:val="en-GB"/>
        </w:rPr>
      </w:pPr>
      <w:r w:rsidRPr="002E4FDC">
        <w:rPr>
          <w:rFonts w:ascii="Calibri" w:eastAsiaTheme="minorHAnsi" w:hAnsi="Calibri" w:cs="Calibri"/>
          <w:sz w:val="20"/>
          <w:szCs w:val="20"/>
          <w:lang w:val="en-GB"/>
        </w:rPr>
        <w:t>6.1</w:t>
      </w:r>
      <w:r w:rsidRPr="002E4FDC">
        <w:rPr>
          <w:rFonts w:ascii="Calibri" w:eastAsiaTheme="minorHAnsi" w:hAnsi="Calibri" w:cs="Calibri"/>
          <w:sz w:val="20"/>
          <w:szCs w:val="20"/>
          <w:lang w:val="en-GB"/>
        </w:rPr>
        <w:tab/>
        <w:t>Meetings of the Committee shall be called by the Secretary of the Committee at the request of the Committee Chairman</w:t>
      </w:r>
    </w:p>
    <w:p w14:paraId="327D4DCB" w14:textId="77777777" w:rsidR="002E4FDC" w:rsidRPr="002E4FDC" w:rsidRDefault="002E4FDC" w:rsidP="002E4FDC">
      <w:pPr>
        <w:ind w:left="720"/>
        <w:contextualSpacing/>
        <w:rPr>
          <w:rFonts w:ascii="Calibri" w:eastAsiaTheme="minorHAnsi" w:hAnsi="Calibri" w:cs="Calibri"/>
          <w:sz w:val="20"/>
          <w:szCs w:val="20"/>
          <w:lang w:val="en-GB"/>
        </w:rPr>
      </w:pPr>
    </w:p>
    <w:p w14:paraId="0C1E3380" w14:textId="77777777" w:rsidR="002E4FDC" w:rsidRPr="002E4FDC" w:rsidRDefault="002E4FDC" w:rsidP="002E4FDC">
      <w:pPr>
        <w:ind w:left="1440" w:hanging="720"/>
        <w:contextualSpacing/>
        <w:rPr>
          <w:rFonts w:ascii="Calibri" w:eastAsiaTheme="minorHAnsi" w:hAnsi="Calibri" w:cs="Calibri"/>
          <w:sz w:val="20"/>
          <w:szCs w:val="20"/>
          <w:lang w:val="en-GB"/>
        </w:rPr>
      </w:pPr>
      <w:r w:rsidRPr="002E4FDC">
        <w:rPr>
          <w:rFonts w:ascii="Calibri" w:eastAsiaTheme="minorHAnsi" w:hAnsi="Calibri" w:cs="Calibri"/>
          <w:sz w:val="20"/>
          <w:szCs w:val="20"/>
          <w:lang w:val="en-GB"/>
        </w:rPr>
        <w:t>6.2</w:t>
      </w:r>
      <w:r w:rsidRPr="002E4FDC">
        <w:rPr>
          <w:rFonts w:ascii="Calibri" w:eastAsiaTheme="minorHAnsi" w:hAnsi="Calibri" w:cs="Calibri"/>
          <w:sz w:val="20"/>
          <w:szCs w:val="20"/>
          <w:lang w:val="en-GB"/>
        </w:rPr>
        <w:tab/>
        <w:t>Unless otherwise agreed, notice of each meeting confirming venue, time and date, together with an agenda of items to be discussed shall be forwarded to each member of the committee and to any other person required to attend no later than 5 working days before the date of the meeting.  Supporting papers shall be sent to Committee members and to other attendees, as appropriate, at the same time</w:t>
      </w:r>
    </w:p>
    <w:p w14:paraId="7DAA654D" w14:textId="77777777" w:rsidR="002E4FDC" w:rsidRPr="002E4FDC" w:rsidRDefault="002E4FDC" w:rsidP="002E4FDC">
      <w:pPr>
        <w:rPr>
          <w:rFonts w:ascii="Calibri" w:eastAsiaTheme="minorHAnsi" w:hAnsi="Calibri" w:cs="Calibri"/>
          <w:sz w:val="20"/>
          <w:szCs w:val="20"/>
          <w:lang w:val="en-GB"/>
        </w:rPr>
      </w:pPr>
    </w:p>
    <w:p w14:paraId="0CFD36D5" w14:textId="77777777" w:rsidR="002E4FDC" w:rsidRPr="002E4FDC" w:rsidRDefault="002E4FDC" w:rsidP="002E4FDC">
      <w:pPr>
        <w:rPr>
          <w:rFonts w:ascii="Calibri" w:eastAsiaTheme="minorHAnsi" w:hAnsi="Calibri" w:cs="Calibri"/>
          <w:sz w:val="22"/>
          <w:szCs w:val="20"/>
          <w:lang w:val="en-GB"/>
        </w:rPr>
      </w:pPr>
      <w:r w:rsidRPr="002E4FDC">
        <w:rPr>
          <w:rFonts w:ascii="Calibri" w:eastAsiaTheme="minorHAnsi" w:hAnsi="Calibri" w:cs="Calibri"/>
          <w:b/>
          <w:sz w:val="22"/>
          <w:szCs w:val="20"/>
          <w:lang w:val="en-GB"/>
        </w:rPr>
        <w:t>7.</w:t>
      </w:r>
      <w:r w:rsidRPr="002E4FDC">
        <w:rPr>
          <w:rFonts w:ascii="Calibri" w:eastAsiaTheme="minorHAnsi" w:hAnsi="Calibri" w:cs="Calibri"/>
          <w:b/>
          <w:sz w:val="22"/>
          <w:szCs w:val="20"/>
          <w:lang w:val="en-GB"/>
        </w:rPr>
        <w:tab/>
        <w:t>Minutes of meetings</w:t>
      </w:r>
    </w:p>
    <w:p w14:paraId="692D4698" w14:textId="77777777" w:rsidR="002E4FDC" w:rsidRPr="002E4FDC" w:rsidRDefault="002E4FDC" w:rsidP="002E4FDC">
      <w:pPr>
        <w:rPr>
          <w:rFonts w:ascii="Calibri" w:eastAsiaTheme="minorHAnsi" w:hAnsi="Calibri" w:cs="Calibri"/>
          <w:sz w:val="20"/>
          <w:szCs w:val="20"/>
          <w:lang w:val="en-GB"/>
        </w:rPr>
      </w:pPr>
    </w:p>
    <w:p w14:paraId="08FA1E6C" w14:textId="77777777" w:rsidR="002E4FDC" w:rsidRPr="002E4FDC" w:rsidRDefault="002E4FDC" w:rsidP="002E4FDC">
      <w:pPr>
        <w:ind w:left="1440" w:hanging="720"/>
        <w:rPr>
          <w:rFonts w:ascii="Calibri" w:eastAsiaTheme="minorHAnsi" w:hAnsi="Calibri" w:cs="Calibri"/>
          <w:sz w:val="20"/>
          <w:szCs w:val="20"/>
          <w:lang w:val="en-GB"/>
        </w:rPr>
      </w:pPr>
      <w:r w:rsidRPr="002E4FDC">
        <w:rPr>
          <w:rFonts w:ascii="Calibri" w:eastAsiaTheme="minorHAnsi" w:hAnsi="Calibri" w:cs="Calibri"/>
          <w:sz w:val="20"/>
          <w:szCs w:val="20"/>
          <w:lang w:val="en-GB"/>
        </w:rPr>
        <w:t>7.1</w:t>
      </w:r>
      <w:r w:rsidRPr="002E4FDC">
        <w:rPr>
          <w:rFonts w:ascii="Calibri" w:eastAsiaTheme="minorHAnsi" w:hAnsi="Calibri" w:cs="Calibri"/>
          <w:sz w:val="20"/>
          <w:szCs w:val="20"/>
          <w:lang w:val="en-GB"/>
        </w:rPr>
        <w:tab/>
        <w:t>The Secretary shall minute the proceedings and resolutions of all committee meetings, including the names of those in attendance</w:t>
      </w:r>
    </w:p>
    <w:p w14:paraId="7E6DC99B" w14:textId="77777777" w:rsidR="002E4FDC" w:rsidRPr="002E4FDC" w:rsidRDefault="002E4FDC" w:rsidP="002E4FDC">
      <w:pPr>
        <w:rPr>
          <w:rFonts w:ascii="Calibri" w:eastAsiaTheme="minorHAnsi" w:hAnsi="Calibri" w:cs="Calibri"/>
          <w:sz w:val="20"/>
          <w:szCs w:val="20"/>
          <w:lang w:val="en-GB"/>
        </w:rPr>
      </w:pPr>
    </w:p>
    <w:p w14:paraId="54DC3E3C" w14:textId="77777777" w:rsidR="002E4FDC" w:rsidRPr="002E4FDC" w:rsidRDefault="002E4FDC" w:rsidP="002E4FDC">
      <w:pPr>
        <w:ind w:left="1440" w:hanging="720"/>
        <w:rPr>
          <w:rFonts w:ascii="Calibri" w:eastAsiaTheme="minorHAnsi" w:hAnsi="Calibri" w:cs="Calibri"/>
          <w:sz w:val="20"/>
          <w:szCs w:val="20"/>
          <w:lang w:val="en-GB"/>
        </w:rPr>
      </w:pPr>
      <w:r w:rsidRPr="002E4FDC">
        <w:rPr>
          <w:rFonts w:ascii="Calibri" w:eastAsiaTheme="minorHAnsi" w:hAnsi="Calibri" w:cs="Calibri"/>
          <w:sz w:val="20"/>
          <w:szCs w:val="20"/>
          <w:lang w:val="en-GB"/>
        </w:rPr>
        <w:t>7.2</w:t>
      </w:r>
      <w:r w:rsidRPr="002E4FDC">
        <w:rPr>
          <w:rFonts w:ascii="Calibri" w:eastAsiaTheme="minorHAnsi" w:hAnsi="Calibri" w:cs="Calibri"/>
          <w:sz w:val="20"/>
          <w:szCs w:val="20"/>
          <w:lang w:val="en-GB"/>
        </w:rPr>
        <w:tab/>
        <w:t>Draft minutes of committee meetings shall be circulated promptly to all members of the committee. Once approved, minutes should be circulated to all members of the Board unless it would be inappropriate to do so</w:t>
      </w:r>
    </w:p>
    <w:p w14:paraId="204C789D" w14:textId="77777777" w:rsidR="002E4FDC" w:rsidRPr="002E4FDC" w:rsidRDefault="002E4FDC" w:rsidP="002E4FDC">
      <w:pPr>
        <w:ind w:left="1440" w:hanging="720"/>
        <w:rPr>
          <w:rFonts w:ascii="Calibri" w:eastAsiaTheme="minorHAnsi" w:hAnsi="Calibri" w:cs="Calibri"/>
          <w:sz w:val="20"/>
          <w:szCs w:val="20"/>
          <w:lang w:val="en-GB"/>
        </w:rPr>
      </w:pPr>
    </w:p>
    <w:p w14:paraId="30BBD955" w14:textId="77777777" w:rsidR="002E4FDC" w:rsidRPr="002E4FDC" w:rsidRDefault="002E4FDC" w:rsidP="002E4FDC">
      <w:pPr>
        <w:rPr>
          <w:rFonts w:ascii="Calibri" w:eastAsiaTheme="minorHAnsi" w:hAnsi="Calibri" w:cs="Calibri"/>
          <w:b/>
          <w:sz w:val="22"/>
          <w:szCs w:val="20"/>
          <w:lang w:val="en-GB"/>
        </w:rPr>
      </w:pPr>
      <w:r w:rsidRPr="002E4FDC">
        <w:rPr>
          <w:rFonts w:ascii="Calibri" w:eastAsiaTheme="minorHAnsi" w:hAnsi="Calibri" w:cs="Calibri"/>
          <w:b/>
          <w:sz w:val="22"/>
          <w:szCs w:val="20"/>
          <w:lang w:val="en-GB"/>
        </w:rPr>
        <w:t>8.</w:t>
      </w:r>
      <w:r w:rsidRPr="002E4FDC">
        <w:rPr>
          <w:rFonts w:ascii="Calibri" w:eastAsiaTheme="minorHAnsi" w:hAnsi="Calibri" w:cs="Calibri"/>
          <w:b/>
          <w:sz w:val="22"/>
          <w:szCs w:val="20"/>
          <w:lang w:val="en-GB"/>
        </w:rPr>
        <w:tab/>
        <w:t>Reporting</w:t>
      </w:r>
    </w:p>
    <w:p w14:paraId="318D517F" w14:textId="77777777" w:rsidR="002E4FDC" w:rsidRPr="002E4FDC" w:rsidRDefault="002E4FDC" w:rsidP="002E4FDC">
      <w:pPr>
        <w:rPr>
          <w:rFonts w:ascii="Calibri" w:eastAsiaTheme="minorHAnsi" w:hAnsi="Calibri" w:cs="Calibri"/>
          <w:sz w:val="20"/>
          <w:szCs w:val="20"/>
          <w:lang w:val="en-GB"/>
        </w:rPr>
      </w:pPr>
    </w:p>
    <w:p w14:paraId="157C30C8" w14:textId="77777777" w:rsidR="002E4FDC" w:rsidRPr="002E4FDC" w:rsidRDefault="002E4FDC" w:rsidP="002E4FDC">
      <w:pPr>
        <w:ind w:left="1440" w:hanging="720"/>
        <w:rPr>
          <w:rFonts w:ascii="Calibri" w:eastAsiaTheme="minorHAnsi" w:hAnsi="Calibri" w:cs="Calibri"/>
          <w:sz w:val="20"/>
          <w:szCs w:val="20"/>
          <w:lang w:val="en-GB"/>
        </w:rPr>
      </w:pPr>
      <w:r w:rsidRPr="002E4FDC">
        <w:rPr>
          <w:rFonts w:ascii="Calibri" w:eastAsiaTheme="minorHAnsi" w:hAnsi="Calibri" w:cs="Calibri"/>
          <w:sz w:val="20"/>
          <w:szCs w:val="20"/>
          <w:lang w:val="en-GB"/>
        </w:rPr>
        <w:t>9.1</w:t>
      </w:r>
      <w:r w:rsidRPr="002E4FDC">
        <w:rPr>
          <w:rFonts w:ascii="Calibri" w:eastAsiaTheme="minorHAnsi" w:hAnsi="Calibri" w:cs="Calibri"/>
          <w:sz w:val="20"/>
          <w:szCs w:val="20"/>
          <w:lang w:val="en-GB"/>
        </w:rPr>
        <w:tab/>
        <w:t>The Committee Chair shall report to the Board on is proceedings after each meeting on all matters within its duties and responsibilities</w:t>
      </w:r>
    </w:p>
    <w:p w14:paraId="5868329C" w14:textId="77777777" w:rsidR="002E4FDC" w:rsidRPr="002E4FDC" w:rsidRDefault="002E4FDC" w:rsidP="002E4FDC">
      <w:pPr>
        <w:ind w:left="1440" w:hanging="720"/>
        <w:rPr>
          <w:rFonts w:ascii="Calibri" w:eastAsiaTheme="minorHAnsi" w:hAnsi="Calibri" w:cs="Calibri"/>
          <w:sz w:val="20"/>
          <w:szCs w:val="20"/>
          <w:lang w:val="en-GB"/>
        </w:rPr>
      </w:pPr>
    </w:p>
    <w:p w14:paraId="306A6F3A" w14:textId="77777777" w:rsidR="002E4FDC" w:rsidRPr="002E4FDC" w:rsidRDefault="002E4FDC" w:rsidP="002E4FDC">
      <w:pPr>
        <w:ind w:left="1440" w:hanging="720"/>
        <w:rPr>
          <w:rFonts w:ascii="Calibri" w:eastAsiaTheme="minorHAnsi" w:hAnsi="Calibri" w:cs="Calibri"/>
          <w:sz w:val="20"/>
          <w:szCs w:val="20"/>
          <w:lang w:val="en-GB"/>
        </w:rPr>
      </w:pPr>
      <w:r w:rsidRPr="002E4FDC">
        <w:rPr>
          <w:rFonts w:ascii="Calibri" w:eastAsiaTheme="minorHAnsi" w:hAnsi="Calibri" w:cs="Calibri"/>
          <w:sz w:val="20"/>
          <w:szCs w:val="20"/>
          <w:lang w:val="en-GB"/>
        </w:rPr>
        <w:t>9.2</w:t>
      </w:r>
      <w:r w:rsidRPr="002E4FDC">
        <w:rPr>
          <w:rFonts w:ascii="Calibri" w:eastAsiaTheme="minorHAnsi" w:hAnsi="Calibri" w:cs="Calibri"/>
          <w:sz w:val="20"/>
          <w:szCs w:val="20"/>
          <w:lang w:val="en-GB"/>
        </w:rPr>
        <w:tab/>
        <w:t>The Committee shall make whatever recommendations to the Board it deems appropriate on any area within its remit where action or improvement is needed</w:t>
      </w:r>
    </w:p>
    <w:p w14:paraId="7E39D4C4" w14:textId="77777777" w:rsidR="002E4FDC" w:rsidRPr="002E4FDC" w:rsidRDefault="002E4FDC" w:rsidP="002E4FDC">
      <w:pPr>
        <w:ind w:left="1440" w:hanging="720"/>
        <w:rPr>
          <w:rFonts w:ascii="Calibri" w:eastAsiaTheme="minorHAnsi" w:hAnsi="Calibri" w:cs="Calibri"/>
          <w:sz w:val="20"/>
          <w:szCs w:val="20"/>
          <w:lang w:val="en-GB"/>
        </w:rPr>
      </w:pPr>
    </w:p>
    <w:p w14:paraId="0BA45519" w14:textId="77777777" w:rsidR="002E4FDC" w:rsidRPr="002E4FDC" w:rsidRDefault="002E4FDC" w:rsidP="002E4FDC">
      <w:pPr>
        <w:rPr>
          <w:rFonts w:ascii="Calibri" w:eastAsiaTheme="minorHAnsi" w:hAnsi="Calibri" w:cs="Calibri"/>
          <w:sz w:val="22"/>
          <w:szCs w:val="20"/>
          <w:lang w:val="en-GB"/>
        </w:rPr>
      </w:pPr>
      <w:r w:rsidRPr="002E4FDC">
        <w:rPr>
          <w:rFonts w:ascii="Calibri" w:eastAsiaTheme="minorHAnsi" w:hAnsi="Calibri" w:cs="Calibri"/>
          <w:b/>
          <w:sz w:val="22"/>
          <w:szCs w:val="20"/>
          <w:lang w:val="en-GB"/>
        </w:rPr>
        <w:t>10.</w:t>
      </w:r>
      <w:r w:rsidRPr="002E4FDC">
        <w:rPr>
          <w:rFonts w:ascii="Calibri" w:eastAsiaTheme="minorHAnsi" w:hAnsi="Calibri" w:cs="Calibri"/>
          <w:b/>
          <w:sz w:val="22"/>
          <w:szCs w:val="20"/>
          <w:lang w:val="en-GB"/>
        </w:rPr>
        <w:tab/>
        <w:t>Other Matters</w:t>
      </w:r>
    </w:p>
    <w:p w14:paraId="3A615728" w14:textId="77777777" w:rsidR="002E4FDC" w:rsidRPr="002E4FDC" w:rsidRDefault="002E4FDC" w:rsidP="002E4FDC">
      <w:pPr>
        <w:rPr>
          <w:rFonts w:ascii="Calibri" w:eastAsiaTheme="minorHAnsi" w:hAnsi="Calibri" w:cs="Calibri"/>
          <w:sz w:val="20"/>
          <w:szCs w:val="20"/>
          <w:lang w:val="en-GB"/>
        </w:rPr>
      </w:pPr>
    </w:p>
    <w:p w14:paraId="4359606A" w14:textId="106E15A0" w:rsidR="002E4FDC" w:rsidRDefault="002E4FDC" w:rsidP="002E4FDC">
      <w:pPr>
        <w:spacing w:after="200" w:line="276" w:lineRule="auto"/>
        <w:rPr>
          <w:rFonts w:ascii="Calibri" w:eastAsiaTheme="minorHAnsi" w:hAnsi="Calibri" w:cs="Calibri"/>
          <w:sz w:val="20"/>
          <w:szCs w:val="20"/>
          <w:lang w:val="en-GB"/>
        </w:rPr>
      </w:pPr>
      <w:r w:rsidRPr="002E4FDC">
        <w:rPr>
          <w:rFonts w:ascii="Calibri" w:eastAsiaTheme="minorHAnsi" w:hAnsi="Calibri" w:cs="Calibri"/>
          <w:sz w:val="20"/>
          <w:szCs w:val="20"/>
          <w:lang w:val="en-GB"/>
        </w:rPr>
        <w:t>10.1</w:t>
      </w:r>
      <w:r w:rsidRPr="002E4FDC">
        <w:rPr>
          <w:rFonts w:ascii="Calibri" w:eastAsiaTheme="minorHAnsi" w:hAnsi="Calibri" w:cs="Calibri"/>
          <w:sz w:val="20"/>
          <w:szCs w:val="20"/>
          <w:lang w:val="en-GB"/>
        </w:rPr>
        <w:tab/>
        <w:t>The Committee shall arrange for periodic reviews of its own performance and, at least annually, review its terms of reference to ensure that it is operating effectively, and recommend to the Board any changes it cons</w:t>
      </w:r>
      <w:r w:rsidR="00A2064C">
        <w:rPr>
          <w:rFonts w:ascii="Calibri" w:eastAsiaTheme="minorHAnsi" w:hAnsi="Calibri" w:cs="Calibri"/>
          <w:sz w:val="20"/>
          <w:szCs w:val="20"/>
          <w:lang w:val="en-GB"/>
        </w:rPr>
        <w:t>iders necessary.</w:t>
      </w:r>
    </w:p>
    <w:p w14:paraId="7164D88E" w14:textId="4FE78090" w:rsidR="00CA205A" w:rsidRDefault="00CA205A" w:rsidP="002E4FDC">
      <w:pPr>
        <w:spacing w:after="200" w:line="276" w:lineRule="auto"/>
        <w:rPr>
          <w:rFonts w:ascii="Calibri" w:eastAsiaTheme="minorHAnsi" w:hAnsi="Calibri" w:cs="Calibri"/>
          <w:sz w:val="20"/>
          <w:szCs w:val="20"/>
          <w:lang w:val="en-GB"/>
        </w:rPr>
      </w:pPr>
      <w:r>
        <w:rPr>
          <w:rFonts w:ascii="Calibri" w:eastAsiaTheme="minorHAnsi" w:hAnsi="Calibri" w:cs="Calibri"/>
          <w:sz w:val="20"/>
          <w:szCs w:val="20"/>
          <w:lang w:val="en-GB"/>
        </w:rPr>
        <w:t>Approved by the IRM Board</w:t>
      </w:r>
    </w:p>
    <w:p w14:paraId="7F3BEDA0" w14:textId="70529049" w:rsidR="0081544A" w:rsidRPr="0081544A" w:rsidRDefault="0081544A" w:rsidP="002E4FDC">
      <w:pPr>
        <w:spacing w:after="200" w:line="276" w:lineRule="auto"/>
        <w:rPr>
          <w:rFonts w:ascii="Calibri" w:eastAsiaTheme="minorHAnsi" w:hAnsi="Calibri" w:cs="Calibri"/>
          <w:sz w:val="20"/>
          <w:szCs w:val="20"/>
          <w:lang w:val="en-GB"/>
        </w:rPr>
      </w:pPr>
      <w:r>
        <w:rPr>
          <w:rFonts w:ascii="Calibri" w:eastAsiaTheme="minorHAnsi" w:hAnsi="Calibri" w:cs="Calibri"/>
          <w:sz w:val="20"/>
          <w:szCs w:val="20"/>
          <w:lang w:val="en-GB"/>
        </w:rPr>
        <w:t>10</w:t>
      </w:r>
      <w:r w:rsidRPr="0081544A">
        <w:rPr>
          <w:rFonts w:ascii="Calibri" w:eastAsiaTheme="minorHAnsi" w:hAnsi="Calibri" w:cs="Calibri"/>
          <w:sz w:val="20"/>
          <w:szCs w:val="20"/>
          <w:vertAlign w:val="superscript"/>
          <w:lang w:val="en-GB"/>
        </w:rPr>
        <w:t>th</w:t>
      </w:r>
      <w:r>
        <w:rPr>
          <w:rFonts w:ascii="Calibri" w:eastAsiaTheme="minorHAnsi" w:hAnsi="Calibri" w:cs="Calibri"/>
          <w:sz w:val="20"/>
          <w:szCs w:val="20"/>
          <w:lang w:val="en-GB"/>
        </w:rPr>
        <w:t xml:space="preserve"> October 2019</w:t>
      </w:r>
      <w:bookmarkStart w:id="0" w:name="_GoBack"/>
      <w:bookmarkEnd w:id="0"/>
    </w:p>
    <w:sectPr w:rsidR="0081544A" w:rsidRPr="0081544A" w:rsidSect="008C7A34">
      <w:headerReference w:type="default" r:id="rId7"/>
      <w:footerReference w:type="default" r:id="rId8"/>
      <w:headerReference w:type="first" r:id="rId9"/>
      <w:footerReference w:type="first" r:id="rId10"/>
      <w:pgSz w:w="11906" w:h="16838"/>
      <w:pgMar w:top="1134" w:right="1440" w:bottom="102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10EF5" w14:textId="77777777" w:rsidR="005156B0" w:rsidRDefault="005156B0">
      <w:r>
        <w:separator/>
      </w:r>
    </w:p>
  </w:endnote>
  <w:endnote w:type="continuationSeparator" w:id="0">
    <w:p w14:paraId="3F237CFE" w14:textId="77777777" w:rsidR="005156B0" w:rsidRDefault="0051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124240"/>
      <w:docPartObj>
        <w:docPartGallery w:val="Page Numbers (Bottom of Page)"/>
        <w:docPartUnique/>
      </w:docPartObj>
    </w:sdtPr>
    <w:sdtEndPr>
      <w:rPr>
        <w:noProof/>
      </w:rPr>
    </w:sdtEndPr>
    <w:sdtContent>
      <w:p w14:paraId="2C777936" w14:textId="77777777" w:rsidR="00FC4558" w:rsidRDefault="00FC4558">
        <w:pPr>
          <w:pStyle w:val="Footer"/>
          <w:jc w:val="center"/>
        </w:pPr>
        <w:r w:rsidRPr="00BE3177">
          <w:rPr>
            <w:sz w:val="20"/>
            <w:szCs w:val="20"/>
          </w:rPr>
          <w:fldChar w:fldCharType="begin"/>
        </w:r>
        <w:r w:rsidRPr="00BE3177">
          <w:rPr>
            <w:sz w:val="20"/>
            <w:szCs w:val="20"/>
          </w:rPr>
          <w:instrText xml:space="preserve"> PAGE   \* MERGEFORMAT </w:instrText>
        </w:r>
        <w:r w:rsidRPr="00BE3177">
          <w:rPr>
            <w:sz w:val="20"/>
            <w:szCs w:val="20"/>
          </w:rPr>
          <w:fldChar w:fldCharType="separate"/>
        </w:r>
        <w:r w:rsidR="00E63DF9">
          <w:rPr>
            <w:noProof/>
            <w:sz w:val="20"/>
            <w:szCs w:val="20"/>
          </w:rPr>
          <w:t>10</w:t>
        </w:r>
        <w:r w:rsidRPr="00BE3177">
          <w:rPr>
            <w:noProof/>
            <w:sz w:val="20"/>
            <w:szCs w:val="20"/>
          </w:rPr>
          <w:fldChar w:fldCharType="end"/>
        </w:r>
      </w:p>
    </w:sdtContent>
  </w:sdt>
  <w:p w14:paraId="7E71CF13" w14:textId="77777777" w:rsidR="00FC4558" w:rsidRDefault="00FC4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FBACF" w14:textId="77777777" w:rsidR="00FC4558" w:rsidRDefault="00FC4558">
    <w:pPr>
      <w:pStyle w:val="Footer"/>
    </w:pPr>
    <w:r w:rsidRPr="007B123A">
      <w:rPr>
        <w:noProof/>
        <w:lang w:eastAsia="en-GB"/>
      </w:rPr>
      <w:drawing>
        <wp:anchor distT="0" distB="0" distL="114300" distR="114300" simplePos="0" relativeHeight="251660288" behindDoc="0" locked="0" layoutInCell="1" allowOverlap="1" wp14:anchorId="2A975F5D" wp14:editId="0C3239BF">
          <wp:simplePos x="0" y="0"/>
          <wp:positionH relativeFrom="column">
            <wp:posOffset>-767080</wp:posOffset>
          </wp:positionH>
          <wp:positionV relativeFrom="paragraph">
            <wp:posOffset>-151130</wp:posOffset>
          </wp:positionV>
          <wp:extent cx="7503048" cy="887506"/>
          <wp:effectExtent l="0" t="0" r="3175" b="8255"/>
          <wp:wrapNone/>
          <wp:docPr id="5" name="Picture 1" descr="IRM 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M Letterhead Footer.png"/>
                  <pic:cNvPicPr/>
                </pic:nvPicPr>
                <pic:blipFill>
                  <a:blip r:embed="rId1" cstate="print"/>
                  <a:stretch>
                    <a:fillRect/>
                  </a:stretch>
                </pic:blipFill>
                <pic:spPr>
                  <a:xfrm>
                    <a:off x="0" y="0"/>
                    <a:ext cx="7503048" cy="887506"/>
                  </a:xfrm>
                  <a:prstGeom prst="rect">
                    <a:avLst/>
                  </a:prstGeom>
                </pic:spPr>
              </pic:pic>
            </a:graphicData>
          </a:graphic>
        </wp:anchor>
      </w:drawing>
    </w:r>
  </w:p>
  <w:p w14:paraId="163E6880" w14:textId="77777777" w:rsidR="00FC4558" w:rsidRDefault="00FC4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1DBC5" w14:textId="77777777" w:rsidR="005156B0" w:rsidRDefault="005156B0">
      <w:r>
        <w:separator/>
      </w:r>
    </w:p>
  </w:footnote>
  <w:footnote w:type="continuationSeparator" w:id="0">
    <w:p w14:paraId="00BF6463" w14:textId="77777777" w:rsidR="005156B0" w:rsidRDefault="00515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82036" w14:textId="77777777" w:rsidR="001B1A87" w:rsidRDefault="001B1A87" w:rsidP="001B1A8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0D201" w14:textId="77777777" w:rsidR="001B1A87" w:rsidRDefault="001B1A87" w:rsidP="000E18EB">
    <w:pPr>
      <w:pStyle w:val="Header"/>
      <w:jc w:val="right"/>
    </w:pPr>
    <w:r>
      <w:rPr>
        <w:noProof/>
        <w:lang w:eastAsia="en-GB"/>
      </w:rPr>
      <w:drawing>
        <wp:anchor distT="0" distB="0" distL="114300" distR="114300" simplePos="0" relativeHeight="251659264" behindDoc="0" locked="0" layoutInCell="1" allowOverlap="1" wp14:anchorId="38F789C1" wp14:editId="0B6C95AC">
          <wp:simplePos x="0" y="0"/>
          <wp:positionH relativeFrom="column">
            <wp:posOffset>-964988</wp:posOffset>
          </wp:positionH>
          <wp:positionV relativeFrom="paragraph">
            <wp:posOffset>-429471</wp:posOffset>
          </wp:positionV>
          <wp:extent cx="3200400" cy="666750"/>
          <wp:effectExtent l="0" t="0" r="0" b="0"/>
          <wp:wrapNone/>
          <wp:docPr id="4" name="Picture 4" descr="Descriptor-IR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IRM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666750"/>
                  </a:xfrm>
                  <a:prstGeom prst="rect">
                    <a:avLst/>
                  </a:prstGeom>
                  <a:noFill/>
                </pic:spPr>
              </pic:pic>
            </a:graphicData>
          </a:graphic>
          <wp14:sizeRelH relativeFrom="page">
            <wp14:pctWidth>0</wp14:pctWidth>
          </wp14:sizeRelH>
          <wp14:sizeRelV relativeFrom="page">
            <wp14:pctHeight>0</wp14:pctHeight>
          </wp14:sizeRelV>
        </wp:anchor>
      </w:drawing>
    </w:r>
    <w:r w:rsidR="00FC4558">
      <w:rPr>
        <w:noProof/>
        <w:lang w:eastAsia="en-GB"/>
      </w:rPr>
      <w:drawing>
        <wp:inline distT="0" distB="0" distL="0" distR="0" wp14:anchorId="5FB691D1" wp14:editId="7A04F0D0">
          <wp:extent cx="1143000" cy="8403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M_Logo with blue background.jpg"/>
                  <pic:cNvPicPr/>
                </pic:nvPicPr>
                <pic:blipFill>
                  <a:blip r:embed="rId2">
                    <a:extLst>
                      <a:ext uri="{28A0092B-C50C-407E-A947-70E740481C1C}">
                        <a14:useLocalDpi xmlns:a14="http://schemas.microsoft.com/office/drawing/2010/main" val="0"/>
                      </a:ext>
                    </a:extLst>
                  </a:blip>
                  <a:stretch>
                    <a:fillRect/>
                  </a:stretch>
                </pic:blipFill>
                <pic:spPr>
                  <a:xfrm>
                    <a:off x="0" y="0"/>
                    <a:ext cx="1147004" cy="843291"/>
                  </a:xfrm>
                  <a:prstGeom prst="rect">
                    <a:avLst/>
                  </a:prstGeom>
                </pic:spPr>
              </pic:pic>
            </a:graphicData>
          </a:graphic>
        </wp:inline>
      </w:drawing>
    </w:r>
  </w:p>
  <w:p w14:paraId="33E52471" w14:textId="77777777" w:rsidR="001B1A87" w:rsidRDefault="001B1A87" w:rsidP="001B1A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6"/>
    <w:multiLevelType w:val="hybridMultilevel"/>
    <w:tmpl w:val="F41A0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125584"/>
    <w:multiLevelType w:val="multilevel"/>
    <w:tmpl w:val="C546AA62"/>
    <w:lvl w:ilvl="0">
      <w:start w:val="1"/>
      <w:numFmt w:val="decimal"/>
      <w:lvlText w:val="%1."/>
      <w:lvlJc w:val="left"/>
      <w:pPr>
        <w:ind w:left="360" w:firstLine="360"/>
      </w:pPr>
      <w:rPr>
        <w:strike w:val="0"/>
        <w:dstrike w:val="0"/>
        <w:u w:val="none"/>
        <w:effect w:val="none"/>
      </w:rPr>
    </w:lvl>
    <w:lvl w:ilvl="1">
      <w:start w:val="1"/>
      <w:numFmt w:val="lowerLetter"/>
      <w:lvlText w:val="%2."/>
      <w:lvlJc w:val="left"/>
      <w:pPr>
        <w:ind w:left="1080" w:firstLine="1080"/>
      </w:pPr>
      <w:rPr>
        <w:strike w:val="0"/>
        <w:dstrike w:val="0"/>
        <w:u w:val="none"/>
        <w:effect w:val="none"/>
      </w:rPr>
    </w:lvl>
    <w:lvl w:ilvl="2">
      <w:start w:val="1"/>
      <w:numFmt w:val="lowerRoman"/>
      <w:lvlText w:val="%3."/>
      <w:lvlJc w:val="right"/>
      <w:pPr>
        <w:ind w:left="1800" w:firstLine="1800"/>
      </w:pPr>
      <w:rPr>
        <w:strike w:val="0"/>
        <w:dstrike w:val="0"/>
        <w:u w:val="none"/>
        <w:effect w:val="none"/>
      </w:rPr>
    </w:lvl>
    <w:lvl w:ilvl="3">
      <w:start w:val="1"/>
      <w:numFmt w:val="decimal"/>
      <w:lvlText w:val="%4."/>
      <w:lvlJc w:val="left"/>
      <w:pPr>
        <w:ind w:left="2520" w:firstLine="2520"/>
      </w:pPr>
      <w:rPr>
        <w:strike w:val="0"/>
        <w:dstrike w:val="0"/>
        <w:u w:val="none"/>
        <w:effect w:val="none"/>
      </w:rPr>
    </w:lvl>
    <w:lvl w:ilvl="4">
      <w:start w:val="1"/>
      <w:numFmt w:val="lowerLetter"/>
      <w:lvlText w:val="%5."/>
      <w:lvlJc w:val="left"/>
      <w:pPr>
        <w:ind w:left="3240" w:firstLine="3240"/>
      </w:pPr>
      <w:rPr>
        <w:strike w:val="0"/>
        <w:dstrike w:val="0"/>
        <w:u w:val="none"/>
        <w:effect w:val="none"/>
      </w:rPr>
    </w:lvl>
    <w:lvl w:ilvl="5">
      <w:start w:val="1"/>
      <w:numFmt w:val="lowerRoman"/>
      <w:lvlText w:val="%6."/>
      <w:lvlJc w:val="right"/>
      <w:pPr>
        <w:ind w:left="3960" w:firstLine="3960"/>
      </w:pPr>
      <w:rPr>
        <w:strike w:val="0"/>
        <w:dstrike w:val="0"/>
        <w:u w:val="none"/>
        <w:effect w:val="none"/>
      </w:rPr>
    </w:lvl>
    <w:lvl w:ilvl="6">
      <w:start w:val="1"/>
      <w:numFmt w:val="decimal"/>
      <w:lvlText w:val="%7."/>
      <w:lvlJc w:val="left"/>
      <w:pPr>
        <w:ind w:left="4680" w:firstLine="4680"/>
      </w:pPr>
      <w:rPr>
        <w:strike w:val="0"/>
        <w:dstrike w:val="0"/>
        <w:u w:val="none"/>
        <w:effect w:val="none"/>
      </w:rPr>
    </w:lvl>
    <w:lvl w:ilvl="7">
      <w:start w:val="1"/>
      <w:numFmt w:val="lowerLetter"/>
      <w:lvlText w:val="%8."/>
      <w:lvlJc w:val="left"/>
      <w:pPr>
        <w:ind w:left="5400" w:firstLine="5400"/>
      </w:pPr>
      <w:rPr>
        <w:strike w:val="0"/>
        <w:dstrike w:val="0"/>
        <w:u w:val="none"/>
        <w:effect w:val="none"/>
      </w:rPr>
    </w:lvl>
    <w:lvl w:ilvl="8">
      <w:start w:val="1"/>
      <w:numFmt w:val="lowerRoman"/>
      <w:lvlText w:val="%9."/>
      <w:lvlJc w:val="right"/>
      <w:pPr>
        <w:ind w:left="6120" w:firstLine="6120"/>
      </w:pPr>
      <w:rPr>
        <w:strike w:val="0"/>
        <w:dstrike w:val="0"/>
        <w:u w:val="none"/>
        <w:effect w:val="none"/>
      </w:rPr>
    </w:lvl>
  </w:abstractNum>
  <w:abstractNum w:abstractNumId="2" w15:restartNumberingAfterBreak="0">
    <w:nsid w:val="1C105AB1"/>
    <w:multiLevelType w:val="hybridMultilevel"/>
    <w:tmpl w:val="F2F68E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31066C4C"/>
    <w:multiLevelType w:val="multilevel"/>
    <w:tmpl w:val="CD12A6E6"/>
    <w:lvl w:ilvl="0">
      <w:start w:val="1"/>
      <w:numFmt w:val="bullet"/>
      <w:lvlText w:val="●"/>
      <w:lvlJc w:val="left"/>
      <w:pPr>
        <w:ind w:left="360" w:firstLine="360"/>
      </w:pPr>
      <w:rPr>
        <w:strike w:val="0"/>
        <w:dstrike w:val="0"/>
        <w:u w:val="none"/>
        <w:effect w:val="none"/>
      </w:rPr>
    </w:lvl>
    <w:lvl w:ilvl="1">
      <w:start w:val="1"/>
      <w:numFmt w:val="bullet"/>
      <w:lvlText w:val="○"/>
      <w:lvlJc w:val="left"/>
      <w:pPr>
        <w:ind w:left="1080" w:firstLine="1080"/>
      </w:pPr>
      <w:rPr>
        <w:strike w:val="0"/>
        <w:dstrike w:val="0"/>
        <w:u w:val="none"/>
        <w:effect w:val="none"/>
      </w:rPr>
    </w:lvl>
    <w:lvl w:ilvl="2">
      <w:start w:val="1"/>
      <w:numFmt w:val="bullet"/>
      <w:lvlText w:val="■"/>
      <w:lvlJc w:val="left"/>
      <w:pPr>
        <w:ind w:left="1800" w:firstLine="1800"/>
      </w:pPr>
      <w:rPr>
        <w:strike w:val="0"/>
        <w:dstrike w:val="0"/>
        <w:u w:val="none"/>
        <w:effect w:val="none"/>
      </w:rPr>
    </w:lvl>
    <w:lvl w:ilvl="3">
      <w:start w:val="1"/>
      <w:numFmt w:val="bullet"/>
      <w:lvlText w:val="●"/>
      <w:lvlJc w:val="left"/>
      <w:pPr>
        <w:ind w:left="2520" w:firstLine="2520"/>
      </w:pPr>
      <w:rPr>
        <w:strike w:val="0"/>
        <w:dstrike w:val="0"/>
        <w:u w:val="none"/>
        <w:effect w:val="none"/>
      </w:rPr>
    </w:lvl>
    <w:lvl w:ilvl="4">
      <w:start w:val="1"/>
      <w:numFmt w:val="bullet"/>
      <w:lvlText w:val="○"/>
      <w:lvlJc w:val="left"/>
      <w:pPr>
        <w:ind w:left="3240" w:firstLine="3240"/>
      </w:pPr>
      <w:rPr>
        <w:strike w:val="0"/>
        <w:dstrike w:val="0"/>
        <w:u w:val="none"/>
        <w:effect w:val="none"/>
      </w:rPr>
    </w:lvl>
    <w:lvl w:ilvl="5">
      <w:start w:val="1"/>
      <w:numFmt w:val="bullet"/>
      <w:lvlText w:val="■"/>
      <w:lvlJc w:val="left"/>
      <w:pPr>
        <w:ind w:left="3960" w:firstLine="3960"/>
      </w:pPr>
      <w:rPr>
        <w:strike w:val="0"/>
        <w:dstrike w:val="0"/>
        <w:u w:val="none"/>
        <w:effect w:val="none"/>
      </w:rPr>
    </w:lvl>
    <w:lvl w:ilvl="6">
      <w:start w:val="1"/>
      <w:numFmt w:val="bullet"/>
      <w:lvlText w:val="●"/>
      <w:lvlJc w:val="left"/>
      <w:pPr>
        <w:ind w:left="4680" w:firstLine="4680"/>
      </w:pPr>
      <w:rPr>
        <w:strike w:val="0"/>
        <w:dstrike w:val="0"/>
        <w:u w:val="none"/>
        <w:effect w:val="none"/>
      </w:rPr>
    </w:lvl>
    <w:lvl w:ilvl="7">
      <w:start w:val="1"/>
      <w:numFmt w:val="bullet"/>
      <w:lvlText w:val="○"/>
      <w:lvlJc w:val="left"/>
      <w:pPr>
        <w:ind w:left="5400" w:firstLine="5400"/>
      </w:pPr>
      <w:rPr>
        <w:strike w:val="0"/>
        <w:dstrike w:val="0"/>
        <w:u w:val="none"/>
        <w:effect w:val="none"/>
      </w:rPr>
    </w:lvl>
    <w:lvl w:ilvl="8">
      <w:start w:val="1"/>
      <w:numFmt w:val="bullet"/>
      <w:lvlText w:val="■"/>
      <w:lvlJc w:val="left"/>
      <w:pPr>
        <w:ind w:left="6120" w:firstLine="6120"/>
      </w:pPr>
      <w:rPr>
        <w:strike w:val="0"/>
        <w:dstrike w:val="0"/>
        <w:u w:val="none"/>
        <w:effect w:val="none"/>
      </w:rPr>
    </w:lvl>
  </w:abstractNum>
  <w:abstractNum w:abstractNumId="4" w15:restartNumberingAfterBreak="0">
    <w:nsid w:val="38136C3F"/>
    <w:multiLevelType w:val="hybridMultilevel"/>
    <w:tmpl w:val="F8C08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0C2F38"/>
    <w:multiLevelType w:val="hybridMultilevel"/>
    <w:tmpl w:val="5852BD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4C5996"/>
    <w:multiLevelType w:val="multilevel"/>
    <w:tmpl w:val="202CB9AA"/>
    <w:lvl w:ilvl="0">
      <w:start w:val="1"/>
      <w:numFmt w:val="decimal"/>
      <w:lvlText w:val="%1."/>
      <w:lvlJc w:val="left"/>
      <w:pPr>
        <w:ind w:left="360" w:firstLine="360"/>
      </w:pPr>
      <w:rPr>
        <w:strike w:val="0"/>
        <w:dstrike w:val="0"/>
        <w:u w:val="none"/>
        <w:effect w:val="none"/>
      </w:rPr>
    </w:lvl>
    <w:lvl w:ilvl="1">
      <w:start w:val="1"/>
      <w:numFmt w:val="lowerLetter"/>
      <w:lvlText w:val="%2."/>
      <w:lvlJc w:val="left"/>
      <w:pPr>
        <w:ind w:left="1080" w:firstLine="1080"/>
      </w:pPr>
      <w:rPr>
        <w:strike w:val="0"/>
        <w:dstrike w:val="0"/>
        <w:u w:val="none"/>
        <w:effect w:val="none"/>
      </w:rPr>
    </w:lvl>
    <w:lvl w:ilvl="2">
      <w:start w:val="1"/>
      <w:numFmt w:val="lowerRoman"/>
      <w:lvlText w:val="%3."/>
      <w:lvlJc w:val="right"/>
      <w:pPr>
        <w:ind w:left="1800" w:firstLine="1800"/>
      </w:pPr>
      <w:rPr>
        <w:strike w:val="0"/>
        <w:dstrike w:val="0"/>
        <w:u w:val="none"/>
        <w:effect w:val="none"/>
      </w:rPr>
    </w:lvl>
    <w:lvl w:ilvl="3">
      <w:start w:val="1"/>
      <w:numFmt w:val="decimal"/>
      <w:lvlText w:val="%4."/>
      <w:lvlJc w:val="left"/>
      <w:pPr>
        <w:ind w:left="2520" w:firstLine="2520"/>
      </w:pPr>
      <w:rPr>
        <w:strike w:val="0"/>
        <w:dstrike w:val="0"/>
        <w:u w:val="none"/>
        <w:effect w:val="none"/>
      </w:rPr>
    </w:lvl>
    <w:lvl w:ilvl="4">
      <w:start w:val="1"/>
      <w:numFmt w:val="lowerLetter"/>
      <w:lvlText w:val="%5."/>
      <w:lvlJc w:val="left"/>
      <w:pPr>
        <w:ind w:left="3240" w:firstLine="3240"/>
      </w:pPr>
      <w:rPr>
        <w:strike w:val="0"/>
        <w:dstrike w:val="0"/>
        <w:u w:val="none"/>
        <w:effect w:val="none"/>
      </w:rPr>
    </w:lvl>
    <w:lvl w:ilvl="5">
      <w:start w:val="1"/>
      <w:numFmt w:val="lowerRoman"/>
      <w:lvlText w:val="%6."/>
      <w:lvlJc w:val="right"/>
      <w:pPr>
        <w:ind w:left="3960" w:firstLine="3960"/>
      </w:pPr>
      <w:rPr>
        <w:strike w:val="0"/>
        <w:dstrike w:val="0"/>
        <w:u w:val="none"/>
        <w:effect w:val="none"/>
      </w:rPr>
    </w:lvl>
    <w:lvl w:ilvl="6">
      <w:start w:val="1"/>
      <w:numFmt w:val="decimal"/>
      <w:lvlText w:val="%7."/>
      <w:lvlJc w:val="left"/>
      <w:pPr>
        <w:ind w:left="4680" w:firstLine="4680"/>
      </w:pPr>
      <w:rPr>
        <w:strike w:val="0"/>
        <w:dstrike w:val="0"/>
        <w:u w:val="none"/>
        <w:effect w:val="none"/>
      </w:rPr>
    </w:lvl>
    <w:lvl w:ilvl="7">
      <w:start w:val="1"/>
      <w:numFmt w:val="lowerLetter"/>
      <w:lvlText w:val="%8."/>
      <w:lvlJc w:val="left"/>
      <w:pPr>
        <w:ind w:left="5400" w:firstLine="5400"/>
      </w:pPr>
      <w:rPr>
        <w:strike w:val="0"/>
        <w:dstrike w:val="0"/>
        <w:u w:val="none"/>
        <w:effect w:val="none"/>
      </w:rPr>
    </w:lvl>
    <w:lvl w:ilvl="8">
      <w:start w:val="1"/>
      <w:numFmt w:val="lowerRoman"/>
      <w:lvlText w:val="%9."/>
      <w:lvlJc w:val="right"/>
      <w:pPr>
        <w:ind w:left="6120" w:firstLine="6120"/>
      </w:pPr>
      <w:rPr>
        <w:strike w:val="0"/>
        <w:dstrike w:val="0"/>
        <w:u w:val="none"/>
        <w:effect w:val="none"/>
      </w:rPr>
    </w:lvl>
  </w:abstractNum>
  <w:abstractNum w:abstractNumId="7" w15:restartNumberingAfterBreak="0">
    <w:nsid w:val="3B754657"/>
    <w:multiLevelType w:val="hybridMultilevel"/>
    <w:tmpl w:val="4AFE6B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D877414"/>
    <w:multiLevelType w:val="hybridMultilevel"/>
    <w:tmpl w:val="C338C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073519"/>
    <w:multiLevelType w:val="hybridMultilevel"/>
    <w:tmpl w:val="7066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27CAB"/>
    <w:multiLevelType w:val="multilevel"/>
    <w:tmpl w:val="FAE84A82"/>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B4777A6"/>
    <w:multiLevelType w:val="multilevel"/>
    <w:tmpl w:val="34FAA7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7B2207"/>
    <w:multiLevelType w:val="hybridMultilevel"/>
    <w:tmpl w:val="4B1282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93E4C32"/>
    <w:multiLevelType w:val="hybridMultilevel"/>
    <w:tmpl w:val="9FAE3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F53A9A"/>
    <w:multiLevelType w:val="multilevel"/>
    <w:tmpl w:val="C06EB382"/>
    <w:lvl w:ilvl="0">
      <w:start w:val="1"/>
      <w:numFmt w:val="decimal"/>
      <w:lvlText w:val="%1."/>
      <w:lvlJc w:val="left"/>
      <w:pPr>
        <w:ind w:left="360" w:firstLine="360"/>
      </w:pPr>
      <w:rPr>
        <w:strike w:val="0"/>
        <w:dstrike w:val="0"/>
        <w:u w:val="none"/>
        <w:effect w:val="none"/>
      </w:rPr>
    </w:lvl>
    <w:lvl w:ilvl="1">
      <w:start w:val="1"/>
      <w:numFmt w:val="lowerLetter"/>
      <w:lvlText w:val="%2."/>
      <w:lvlJc w:val="left"/>
      <w:pPr>
        <w:ind w:left="1080" w:firstLine="1080"/>
      </w:pPr>
      <w:rPr>
        <w:strike w:val="0"/>
        <w:dstrike w:val="0"/>
        <w:u w:val="none"/>
        <w:effect w:val="none"/>
      </w:rPr>
    </w:lvl>
    <w:lvl w:ilvl="2">
      <w:start w:val="1"/>
      <w:numFmt w:val="lowerRoman"/>
      <w:lvlText w:val="%3."/>
      <w:lvlJc w:val="right"/>
      <w:pPr>
        <w:ind w:left="1800" w:firstLine="1800"/>
      </w:pPr>
      <w:rPr>
        <w:strike w:val="0"/>
        <w:dstrike w:val="0"/>
        <w:u w:val="none"/>
        <w:effect w:val="none"/>
      </w:rPr>
    </w:lvl>
    <w:lvl w:ilvl="3">
      <w:start w:val="1"/>
      <w:numFmt w:val="decimal"/>
      <w:lvlText w:val="%4."/>
      <w:lvlJc w:val="left"/>
      <w:pPr>
        <w:ind w:left="2520" w:firstLine="2520"/>
      </w:pPr>
      <w:rPr>
        <w:strike w:val="0"/>
        <w:dstrike w:val="0"/>
        <w:u w:val="none"/>
        <w:effect w:val="none"/>
      </w:rPr>
    </w:lvl>
    <w:lvl w:ilvl="4">
      <w:start w:val="1"/>
      <w:numFmt w:val="lowerLetter"/>
      <w:lvlText w:val="%5."/>
      <w:lvlJc w:val="left"/>
      <w:pPr>
        <w:ind w:left="3240" w:firstLine="3240"/>
      </w:pPr>
      <w:rPr>
        <w:strike w:val="0"/>
        <w:dstrike w:val="0"/>
        <w:u w:val="none"/>
        <w:effect w:val="none"/>
      </w:rPr>
    </w:lvl>
    <w:lvl w:ilvl="5">
      <w:start w:val="1"/>
      <w:numFmt w:val="lowerRoman"/>
      <w:lvlText w:val="%6."/>
      <w:lvlJc w:val="right"/>
      <w:pPr>
        <w:ind w:left="3960" w:firstLine="3960"/>
      </w:pPr>
      <w:rPr>
        <w:strike w:val="0"/>
        <w:dstrike w:val="0"/>
        <w:u w:val="none"/>
        <w:effect w:val="none"/>
      </w:rPr>
    </w:lvl>
    <w:lvl w:ilvl="6">
      <w:start w:val="1"/>
      <w:numFmt w:val="decimal"/>
      <w:lvlText w:val="%7."/>
      <w:lvlJc w:val="left"/>
      <w:pPr>
        <w:ind w:left="4680" w:firstLine="4680"/>
      </w:pPr>
      <w:rPr>
        <w:strike w:val="0"/>
        <w:dstrike w:val="0"/>
        <w:u w:val="none"/>
        <w:effect w:val="none"/>
      </w:rPr>
    </w:lvl>
    <w:lvl w:ilvl="7">
      <w:start w:val="1"/>
      <w:numFmt w:val="lowerLetter"/>
      <w:lvlText w:val="%8."/>
      <w:lvlJc w:val="left"/>
      <w:pPr>
        <w:ind w:left="5400" w:firstLine="5400"/>
      </w:pPr>
      <w:rPr>
        <w:strike w:val="0"/>
        <w:dstrike w:val="0"/>
        <w:u w:val="none"/>
        <w:effect w:val="none"/>
      </w:rPr>
    </w:lvl>
    <w:lvl w:ilvl="8">
      <w:start w:val="1"/>
      <w:numFmt w:val="lowerRoman"/>
      <w:lvlText w:val="%9."/>
      <w:lvlJc w:val="right"/>
      <w:pPr>
        <w:ind w:left="6120" w:firstLine="6120"/>
      </w:pPr>
      <w:rPr>
        <w:strike w:val="0"/>
        <w:dstrike w:val="0"/>
        <w:u w:val="none"/>
        <w:effect w:val="none"/>
      </w:rPr>
    </w:lvl>
  </w:abstractNum>
  <w:abstractNum w:abstractNumId="15" w15:restartNumberingAfterBreak="0">
    <w:nsid w:val="7B443E03"/>
    <w:multiLevelType w:val="multilevel"/>
    <w:tmpl w:val="595200D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1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3"/>
  </w:num>
  <w:num w:numId="13">
    <w:abstractNumId w:val="4"/>
  </w:num>
  <w:num w:numId="14">
    <w:abstractNumId w:val="2"/>
  </w:num>
  <w:num w:numId="15">
    <w:abstractNumId w:val="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C0"/>
    <w:rsid w:val="000327C0"/>
    <w:rsid w:val="000E18EB"/>
    <w:rsid w:val="000E21E8"/>
    <w:rsid w:val="001B1A87"/>
    <w:rsid w:val="00234AD6"/>
    <w:rsid w:val="002A0ACC"/>
    <w:rsid w:val="002C73D0"/>
    <w:rsid w:val="002E4FDC"/>
    <w:rsid w:val="0045312B"/>
    <w:rsid w:val="004678A9"/>
    <w:rsid w:val="005156B0"/>
    <w:rsid w:val="00534D9E"/>
    <w:rsid w:val="005C0B60"/>
    <w:rsid w:val="007F6147"/>
    <w:rsid w:val="0081544A"/>
    <w:rsid w:val="008C7A34"/>
    <w:rsid w:val="00944715"/>
    <w:rsid w:val="009D7CE0"/>
    <w:rsid w:val="00A2064C"/>
    <w:rsid w:val="00A3446A"/>
    <w:rsid w:val="00AF7D18"/>
    <w:rsid w:val="00B24449"/>
    <w:rsid w:val="00BA5F47"/>
    <w:rsid w:val="00BE3177"/>
    <w:rsid w:val="00C230BF"/>
    <w:rsid w:val="00CA205A"/>
    <w:rsid w:val="00CE7B55"/>
    <w:rsid w:val="00D003A2"/>
    <w:rsid w:val="00D50739"/>
    <w:rsid w:val="00D5080E"/>
    <w:rsid w:val="00D6706A"/>
    <w:rsid w:val="00E03DA7"/>
    <w:rsid w:val="00E22885"/>
    <w:rsid w:val="00E63DF9"/>
    <w:rsid w:val="00E678E2"/>
    <w:rsid w:val="00ED1AD7"/>
    <w:rsid w:val="00F033F9"/>
    <w:rsid w:val="00F751E3"/>
    <w:rsid w:val="00F862F1"/>
    <w:rsid w:val="00FC4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A0D"/>
  <w15:docId w15:val="{06294FDC-116D-8049-989D-17EB2FE5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27C0"/>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7C0"/>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0327C0"/>
  </w:style>
  <w:style w:type="paragraph" w:styleId="Footer">
    <w:name w:val="footer"/>
    <w:basedOn w:val="Normal"/>
    <w:link w:val="FooterChar"/>
    <w:uiPriority w:val="99"/>
    <w:unhideWhenUsed/>
    <w:rsid w:val="000327C0"/>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0327C0"/>
  </w:style>
  <w:style w:type="paragraph" w:styleId="NoSpacing">
    <w:name w:val="No Spacing"/>
    <w:uiPriority w:val="1"/>
    <w:qFormat/>
    <w:rsid w:val="000327C0"/>
    <w:pPr>
      <w:spacing w:after="0" w:line="240" w:lineRule="auto"/>
    </w:pPr>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0327C0"/>
    <w:rPr>
      <w:rFonts w:ascii="Tahoma" w:hAnsi="Tahoma" w:cs="Tahoma"/>
      <w:sz w:val="16"/>
      <w:szCs w:val="16"/>
    </w:rPr>
  </w:style>
  <w:style w:type="character" w:customStyle="1" w:styleId="BalloonTextChar">
    <w:name w:val="Balloon Text Char"/>
    <w:basedOn w:val="DefaultParagraphFont"/>
    <w:link w:val="BalloonText"/>
    <w:uiPriority w:val="99"/>
    <w:semiHidden/>
    <w:rsid w:val="000327C0"/>
    <w:rPr>
      <w:rFonts w:ascii="Tahoma" w:eastAsia="Cambria" w:hAnsi="Tahoma" w:cs="Tahoma"/>
      <w:sz w:val="16"/>
      <w:szCs w:val="16"/>
      <w:lang w:val="en-US"/>
    </w:rPr>
  </w:style>
  <w:style w:type="paragraph" w:styleId="ListParagraph">
    <w:name w:val="List Paragraph"/>
    <w:basedOn w:val="Normal"/>
    <w:uiPriority w:val="34"/>
    <w:qFormat/>
    <w:rsid w:val="00ED1AD7"/>
    <w:pPr>
      <w:ind w:left="720"/>
    </w:pPr>
    <w:rPr>
      <w:rFonts w:ascii="Calibri" w:eastAsiaTheme="minorHAnsi" w:hAnsi="Calibri"/>
      <w:sz w:val="22"/>
      <w:szCs w:val="22"/>
      <w:lang w:val="en-GB"/>
    </w:rPr>
  </w:style>
  <w:style w:type="character" w:styleId="Hyperlink">
    <w:name w:val="Hyperlink"/>
    <w:basedOn w:val="DefaultParagraphFont"/>
    <w:uiPriority w:val="99"/>
    <w:unhideWhenUsed/>
    <w:rsid w:val="002E4FDC"/>
    <w:rPr>
      <w:color w:val="0000FF" w:themeColor="hyperlink"/>
      <w:u w:val="single"/>
    </w:rPr>
  </w:style>
  <w:style w:type="paragraph" w:styleId="CommentText">
    <w:name w:val="annotation text"/>
    <w:basedOn w:val="Normal"/>
    <w:link w:val="CommentTextChar"/>
    <w:uiPriority w:val="99"/>
    <w:unhideWhenUsed/>
    <w:rsid w:val="002E4FDC"/>
    <w:pPr>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2E4FDC"/>
    <w:rPr>
      <w:sz w:val="20"/>
      <w:szCs w:val="20"/>
    </w:rPr>
  </w:style>
  <w:style w:type="table" w:styleId="TableGrid">
    <w:name w:val="Table Grid"/>
    <w:basedOn w:val="TableNormal"/>
    <w:uiPriority w:val="59"/>
    <w:rsid w:val="007F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2885"/>
    <w:rPr>
      <w:sz w:val="16"/>
      <w:szCs w:val="16"/>
    </w:rPr>
  </w:style>
  <w:style w:type="paragraph" w:styleId="CommentSubject">
    <w:name w:val="annotation subject"/>
    <w:basedOn w:val="CommentText"/>
    <w:next w:val="CommentText"/>
    <w:link w:val="CommentSubjectChar"/>
    <w:uiPriority w:val="99"/>
    <w:semiHidden/>
    <w:unhideWhenUsed/>
    <w:rsid w:val="00E22885"/>
    <w:pPr>
      <w:spacing w:after="0"/>
    </w:pPr>
    <w:rPr>
      <w:rFonts w:ascii="Cambria" w:eastAsia="Cambria" w:hAnsi="Cambria" w:cs="Times New Roman"/>
      <w:b/>
      <w:bCs/>
      <w:lang w:val="en-US"/>
    </w:rPr>
  </w:style>
  <w:style w:type="character" w:customStyle="1" w:styleId="CommentSubjectChar">
    <w:name w:val="Comment Subject Char"/>
    <w:basedOn w:val="CommentTextChar"/>
    <w:link w:val="CommentSubject"/>
    <w:uiPriority w:val="99"/>
    <w:semiHidden/>
    <w:rsid w:val="00E22885"/>
    <w:rPr>
      <w:rFonts w:ascii="Cambria" w:eastAsia="Cambria" w:hAnsi="Cambria" w:cs="Times New Roman"/>
      <w:b/>
      <w:bCs/>
      <w:sz w:val="20"/>
      <w:szCs w:val="20"/>
      <w:lang w:val="en-US"/>
    </w:rPr>
  </w:style>
  <w:style w:type="paragraph" w:styleId="Revision">
    <w:name w:val="Revision"/>
    <w:hidden/>
    <w:uiPriority w:val="99"/>
    <w:semiHidden/>
    <w:rsid w:val="00E22885"/>
    <w:pPr>
      <w:spacing w:after="0" w:line="240" w:lineRule="auto"/>
    </w:pPr>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1018">
      <w:bodyDiv w:val="1"/>
      <w:marLeft w:val="0"/>
      <w:marRight w:val="0"/>
      <w:marTop w:val="0"/>
      <w:marBottom w:val="0"/>
      <w:divBdr>
        <w:top w:val="none" w:sz="0" w:space="0" w:color="auto"/>
        <w:left w:val="none" w:sz="0" w:space="0" w:color="auto"/>
        <w:bottom w:val="none" w:sz="0" w:space="0" w:color="auto"/>
        <w:right w:val="none" w:sz="0" w:space="0" w:color="auto"/>
      </w:divBdr>
    </w:div>
    <w:div w:id="133059434">
      <w:bodyDiv w:val="1"/>
      <w:marLeft w:val="0"/>
      <w:marRight w:val="0"/>
      <w:marTop w:val="0"/>
      <w:marBottom w:val="0"/>
      <w:divBdr>
        <w:top w:val="none" w:sz="0" w:space="0" w:color="auto"/>
        <w:left w:val="none" w:sz="0" w:space="0" w:color="auto"/>
        <w:bottom w:val="none" w:sz="0" w:space="0" w:color="auto"/>
        <w:right w:val="none" w:sz="0" w:space="0" w:color="auto"/>
      </w:divBdr>
    </w:div>
    <w:div w:id="200283458">
      <w:bodyDiv w:val="1"/>
      <w:marLeft w:val="0"/>
      <w:marRight w:val="0"/>
      <w:marTop w:val="0"/>
      <w:marBottom w:val="0"/>
      <w:divBdr>
        <w:top w:val="none" w:sz="0" w:space="0" w:color="auto"/>
        <w:left w:val="none" w:sz="0" w:space="0" w:color="auto"/>
        <w:bottom w:val="none" w:sz="0" w:space="0" w:color="auto"/>
        <w:right w:val="none" w:sz="0" w:space="0" w:color="auto"/>
      </w:divBdr>
    </w:div>
    <w:div w:id="350181717">
      <w:bodyDiv w:val="1"/>
      <w:marLeft w:val="0"/>
      <w:marRight w:val="0"/>
      <w:marTop w:val="0"/>
      <w:marBottom w:val="0"/>
      <w:divBdr>
        <w:top w:val="none" w:sz="0" w:space="0" w:color="auto"/>
        <w:left w:val="none" w:sz="0" w:space="0" w:color="auto"/>
        <w:bottom w:val="none" w:sz="0" w:space="0" w:color="auto"/>
        <w:right w:val="none" w:sz="0" w:space="0" w:color="auto"/>
      </w:divBdr>
    </w:div>
    <w:div w:id="358968465">
      <w:bodyDiv w:val="1"/>
      <w:marLeft w:val="0"/>
      <w:marRight w:val="0"/>
      <w:marTop w:val="0"/>
      <w:marBottom w:val="0"/>
      <w:divBdr>
        <w:top w:val="none" w:sz="0" w:space="0" w:color="auto"/>
        <w:left w:val="none" w:sz="0" w:space="0" w:color="auto"/>
        <w:bottom w:val="none" w:sz="0" w:space="0" w:color="auto"/>
        <w:right w:val="none" w:sz="0" w:space="0" w:color="auto"/>
      </w:divBdr>
    </w:div>
    <w:div w:id="399448777">
      <w:bodyDiv w:val="1"/>
      <w:marLeft w:val="0"/>
      <w:marRight w:val="0"/>
      <w:marTop w:val="0"/>
      <w:marBottom w:val="0"/>
      <w:divBdr>
        <w:top w:val="none" w:sz="0" w:space="0" w:color="auto"/>
        <w:left w:val="none" w:sz="0" w:space="0" w:color="auto"/>
        <w:bottom w:val="none" w:sz="0" w:space="0" w:color="auto"/>
        <w:right w:val="none" w:sz="0" w:space="0" w:color="auto"/>
      </w:divBdr>
    </w:div>
    <w:div w:id="399835540">
      <w:bodyDiv w:val="1"/>
      <w:marLeft w:val="0"/>
      <w:marRight w:val="0"/>
      <w:marTop w:val="0"/>
      <w:marBottom w:val="0"/>
      <w:divBdr>
        <w:top w:val="none" w:sz="0" w:space="0" w:color="auto"/>
        <w:left w:val="none" w:sz="0" w:space="0" w:color="auto"/>
        <w:bottom w:val="none" w:sz="0" w:space="0" w:color="auto"/>
        <w:right w:val="none" w:sz="0" w:space="0" w:color="auto"/>
      </w:divBdr>
    </w:div>
    <w:div w:id="472527170">
      <w:bodyDiv w:val="1"/>
      <w:marLeft w:val="0"/>
      <w:marRight w:val="0"/>
      <w:marTop w:val="0"/>
      <w:marBottom w:val="0"/>
      <w:divBdr>
        <w:top w:val="none" w:sz="0" w:space="0" w:color="auto"/>
        <w:left w:val="none" w:sz="0" w:space="0" w:color="auto"/>
        <w:bottom w:val="none" w:sz="0" w:space="0" w:color="auto"/>
        <w:right w:val="none" w:sz="0" w:space="0" w:color="auto"/>
      </w:divBdr>
    </w:div>
    <w:div w:id="542641235">
      <w:bodyDiv w:val="1"/>
      <w:marLeft w:val="0"/>
      <w:marRight w:val="0"/>
      <w:marTop w:val="0"/>
      <w:marBottom w:val="0"/>
      <w:divBdr>
        <w:top w:val="none" w:sz="0" w:space="0" w:color="auto"/>
        <w:left w:val="none" w:sz="0" w:space="0" w:color="auto"/>
        <w:bottom w:val="none" w:sz="0" w:space="0" w:color="auto"/>
        <w:right w:val="none" w:sz="0" w:space="0" w:color="auto"/>
      </w:divBdr>
    </w:div>
    <w:div w:id="578829210">
      <w:bodyDiv w:val="1"/>
      <w:marLeft w:val="0"/>
      <w:marRight w:val="0"/>
      <w:marTop w:val="0"/>
      <w:marBottom w:val="0"/>
      <w:divBdr>
        <w:top w:val="none" w:sz="0" w:space="0" w:color="auto"/>
        <w:left w:val="none" w:sz="0" w:space="0" w:color="auto"/>
        <w:bottom w:val="none" w:sz="0" w:space="0" w:color="auto"/>
        <w:right w:val="none" w:sz="0" w:space="0" w:color="auto"/>
      </w:divBdr>
    </w:div>
    <w:div w:id="581987772">
      <w:bodyDiv w:val="1"/>
      <w:marLeft w:val="0"/>
      <w:marRight w:val="0"/>
      <w:marTop w:val="0"/>
      <w:marBottom w:val="0"/>
      <w:divBdr>
        <w:top w:val="none" w:sz="0" w:space="0" w:color="auto"/>
        <w:left w:val="none" w:sz="0" w:space="0" w:color="auto"/>
        <w:bottom w:val="none" w:sz="0" w:space="0" w:color="auto"/>
        <w:right w:val="none" w:sz="0" w:space="0" w:color="auto"/>
      </w:divBdr>
    </w:div>
    <w:div w:id="622075749">
      <w:bodyDiv w:val="1"/>
      <w:marLeft w:val="0"/>
      <w:marRight w:val="0"/>
      <w:marTop w:val="0"/>
      <w:marBottom w:val="0"/>
      <w:divBdr>
        <w:top w:val="none" w:sz="0" w:space="0" w:color="auto"/>
        <w:left w:val="none" w:sz="0" w:space="0" w:color="auto"/>
        <w:bottom w:val="none" w:sz="0" w:space="0" w:color="auto"/>
        <w:right w:val="none" w:sz="0" w:space="0" w:color="auto"/>
      </w:divBdr>
    </w:div>
    <w:div w:id="670722067">
      <w:bodyDiv w:val="1"/>
      <w:marLeft w:val="0"/>
      <w:marRight w:val="0"/>
      <w:marTop w:val="0"/>
      <w:marBottom w:val="0"/>
      <w:divBdr>
        <w:top w:val="none" w:sz="0" w:space="0" w:color="auto"/>
        <w:left w:val="none" w:sz="0" w:space="0" w:color="auto"/>
        <w:bottom w:val="none" w:sz="0" w:space="0" w:color="auto"/>
        <w:right w:val="none" w:sz="0" w:space="0" w:color="auto"/>
      </w:divBdr>
    </w:div>
    <w:div w:id="773666772">
      <w:bodyDiv w:val="1"/>
      <w:marLeft w:val="0"/>
      <w:marRight w:val="0"/>
      <w:marTop w:val="0"/>
      <w:marBottom w:val="0"/>
      <w:divBdr>
        <w:top w:val="none" w:sz="0" w:space="0" w:color="auto"/>
        <w:left w:val="none" w:sz="0" w:space="0" w:color="auto"/>
        <w:bottom w:val="none" w:sz="0" w:space="0" w:color="auto"/>
        <w:right w:val="none" w:sz="0" w:space="0" w:color="auto"/>
      </w:divBdr>
    </w:div>
    <w:div w:id="1101141251">
      <w:bodyDiv w:val="1"/>
      <w:marLeft w:val="0"/>
      <w:marRight w:val="0"/>
      <w:marTop w:val="0"/>
      <w:marBottom w:val="0"/>
      <w:divBdr>
        <w:top w:val="none" w:sz="0" w:space="0" w:color="auto"/>
        <w:left w:val="none" w:sz="0" w:space="0" w:color="auto"/>
        <w:bottom w:val="none" w:sz="0" w:space="0" w:color="auto"/>
        <w:right w:val="none" w:sz="0" w:space="0" w:color="auto"/>
      </w:divBdr>
    </w:div>
    <w:div w:id="1178737872">
      <w:bodyDiv w:val="1"/>
      <w:marLeft w:val="0"/>
      <w:marRight w:val="0"/>
      <w:marTop w:val="0"/>
      <w:marBottom w:val="0"/>
      <w:divBdr>
        <w:top w:val="none" w:sz="0" w:space="0" w:color="auto"/>
        <w:left w:val="none" w:sz="0" w:space="0" w:color="auto"/>
        <w:bottom w:val="none" w:sz="0" w:space="0" w:color="auto"/>
        <w:right w:val="none" w:sz="0" w:space="0" w:color="auto"/>
      </w:divBdr>
    </w:div>
    <w:div w:id="1179853170">
      <w:bodyDiv w:val="1"/>
      <w:marLeft w:val="0"/>
      <w:marRight w:val="0"/>
      <w:marTop w:val="0"/>
      <w:marBottom w:val="0"/>
      <w:divBdr>
        <w:top w:val="none" w:sz="0" w:space="0" w:color="auto"/>
        <w:left w:val="none" w:sz="0" w:space="0" w:color="auto"/>
        <w:bottom w:val="none" w:sz="0" w:space="0" w:color="auto"/>
        <w:right w:val="none" w:sz="0" w:space="0" w:color="auto"/>
      </w:divBdr>
    </w:div>
    <w:div w:id="1188059288">
      <w:bodyDiv w:val="1"/>
      <w:marLeft w:val="0"/>
      <w:marRight w:val="0"/>
      <w:marTop w:val="0"/>
      <w:marBottom w:val="0"/>
      <w:divBdr>
        <w:top w:val="none" w:sz="0" w:space="0" w:color="auto"/>
        <w:left w:val="none" w:sz="0" w:space="0" w:color="auto"/>
        <w:bottom w:val="none" w:sz="0" w:space="0" w:color="auto"/>
        <w:right w:val="none" w:sz="0" w:space="0" w:color="auto"/>
      </w:divBdr>
    </w:div>
    <w:div w:id="1196383689">
      <w:bodyDiv w:val="1"/>
      <w:marLeft w:val="0"/>
      <w:marRight w:val="0"/>
      <w:marTop w:val="0"/>
      <w:marBottom w:val="0"/>
      <w:divBdr>
        <w:top w:val="none" w:sz="0" w:space="0" w:color="auto"/>
        <w:left w:val="none" w:sz="0" w:space="0" w:color="auto"/>
        <w:bottom w:val="none" w:sz="0" w:space="0" w:color="auto"/>
        <w:right w:val="none" w:sz="0" w:space="0" w:color="auto"/>
      </w:divBdr>
    </w:div>
    <w:div w:id="1271166004">
      <w:bodyDiv w:val="1"/>
      <w:marLeft w:val="0"/>
      <w:marRight w:val="0"/>
      <w:marTop w:val="0"/>
      <w:marBottom w:val="0"/>
      <w:divBdr>
        <w:top w:val="none" w:sz="0" w:space="0" w:color="auto"/>
        <w:left w:val="none" w:sz="0" w:space="0" w:color="auto"/>
        <w:bottom w:val="none" w:sz="0" w:space="0" w:color="auto"/>
        <w:right w:val="none" w:sz="0" w:space="0" w:color="auto"/>
      </w:divBdr>
    </w:div>
    <w:div w:id="1317222138">
      <w:bodyDiv w:val="1"/>
      <w:marLeft w:val="0"/>
      <w:marRight w:val="0"/>
      <w:marTop w:val="0"/>
      <w:marBottom w:val="0"/>
      <w:divBdr>
        <w:top w:val="none" w:sz="0" w:space="0" w:color="auto"/>
        <w:left w:val="none" w:sz="0" w:space="0" w:color="auto"/>
        <w:bottom w:val="none" w:sz="0" w:space="0" w:color="auto"/>
        <w:right w:val="none" w:sz="0" w:space="0" w:color="auto"/>
      </w:divBdr>
    </w:div>
    <w:div w:id="1350134250">
      <w:bodyDiv w:val="1"/>
      <w:marLeft w:val="0"/>
      <w:marRight w:val="0"/>
      <w:marTop w:val="0"/>
      <w:marBottom w:val="0"/>
      <w:divBdr>
        <w:top w:val="none" w:sz="0" w:space="0" w:color="auto"/>
        <w:left w:val="none" w:sz="0" w:space="0" w:color="auto"/>
        <w:bottom w:val="none" w:sz="0" w:space="0" w:color="auto"/>
        <w:right w:val="none" w:sz="0" w:space="0" w:color="auto"/>
      </w:divBdr>
    </w:div>
    <w:div w:id="1382168089">
      <w:bodyDiv w:val="1"/>
      <w:marLeft w:val="0"/>
      <w:marRight w:val="0"/>
      <w:marTop w:val="0"/>
      <w:marBottom w:val="0"/>
      <w:divBdr>
        <w:top w:val="none" w:sz="0" w:space="0" w:color="auto"/>
        <w:left w:val="none" w:sz="0" w:space="0" w:color="auto"/>
        <w:bottom w:val="none" w:sz="0" w:space="0" w:color="auto"/>
        <w:right w:val="none" w:sz="0" w:space="0" w:color="auto"/>
      </w:divBdr>
    </w:div>
    <w:div w:id="1424952042">
      <w:bodyDiv w:val="1"/>
      <w:marLeft w:val="0"/>
      <w:marRight w:val="0"/>
      <w:marTop w:val="0"/>
      <w:marBottom w:val="0"/>
      <w:divBdr>
        <w:top w:val="none" w:sz="0" w:space="0" w:color="auto"/>
        <w:left w:val="none" w:sz="0" w:space="0" w:color="auto"/>
        <w:bottom w:val="none" w:sz="0" w:space="0" w:color="auto"/>
        <w:right w:val="none" w:sz="0" w:space="0" w:color="auto"/>
      </w:divBdr>
    </w:div>
    <w:div w:id="1425302404">
      <w:bodyDiv w:val="1"/>
      <w:marLeft w:val="0"/>
      <w:marRight w:val="0"/>
      <w:marTop w:val="0"/>
      <w:marBottom w:val="0"/>
      <w:divBdr>
        <w:top w:val="none" w:sz="0" w:space="0" w:color="auto"/>
        <w:left w:val="none" w:sz="0" w:space="0" w:color="auto"/>
        <w:bottom w:val="none" w:sz="0" w:space="0" w:color="auto"/>
        <w:right w:val="none" w:sz="0" w:space="0" w:color="auto"/>
      </w:divBdr>
    </w:div>
    <w:div w:id="1461530896">
      <w:bodyDiv w:val="1"/>
      <w:marLeft w:val="0"/>
      <w:marRight w:val="0"/>
      <w:marTop w:val="0"/>
      <w:marBottom w:val="0"/>
      <w:divBdr>
        <w:top w:val="none" w:sz="0" w:space="0" w:color="auto"/>
        <w:left w:val="none" w:sz="0" w:space="0" w:color="auto"/>
        <w:bottom w:val="none" w:sz="0" w:space="0" w:color="auto"/>
        <w:right w:val="none" w:sz="0" w:space="0" w:color="auto"/>
      </w:divBdr>
    </w:div>
    <w:div w:id="1488666956">
      <w:bodyDiv w:val="1"/>
      <w:marLeft w:val="0"/>
      <w:marRight w:val="0"/>
      <w:marTop w:val="0"/>
      <w:marBottom w:val="0"/>
      <w:divBdr>
        <w:top w:val="none" w:sz="0" w:space="0" w:color="auto"/>
        <w:left w:val="none" w:sz="0" w:space="0" w:color="auto"/>
        <w:bottom w:val="none" w:sz="0" w:space="0" w:color="auto"/>
        <w:right w:val="none" w:sz="0" w:space="0" w:color="auto"/>
      </w:divBdr>
    </w:div>
    <w:div w:id="1505389285">
      <w:bodyDiv w:val="1"/>
      <w:marLeft w:val="0"/>
      <w:marRight w:val="0"/>
      <w:marTop w:val="0"/>
      <w:marBottom w:val="0"/>
      <w:divBdr>
        <w:top w:val="none" w:sz="0" w:space="0" w:color="auto"/>
        <w:left w:val="none" w:sz="0" w:space="0" w:color="auto"/>
        <w:bottom w:val="none" w:sz="0" w:space="0" w:color="auto"/>
        <w:right w:val="none" w:sz="0" w:space="0" w:color="auto"/>
      </w:divBdr>
    </w:div>
    <w:div w:id="1545748816">
      <w:bodyDiv w:val="1"/>
      <w:marLeft w:val="0"/>
      <w:marRight w:val="0"/>
      <w:marTop w:val="0"/>
      <w:marBottom w:val="0"/>
      <w:divBdr>
        <w:top w:val="none" w:sz="0" w:space="0" w:color="auto"/>
        <w:left w:val="none" w:sz="0" w:space="0" w:color="auto"/>
        <w:bottom w:val="none" w:sz="0" w:space="0" w:color="auto"/>
        <w:right w:val="none" w:sz="0" w:space="0" w:color="auto"/>
      </w:divBdr>
    </w:div>
    <w:div w:id="1550876117">
      <w:bodyDiv w:val="1"/>
      <w:marLeft w:val="0"/>
      <w:marRight w:val="0"/>
      <w:marTop w:val="0"/>
      <w:marBottom w:val="0"/>
      <w:divBdr>
        <w:top w:val="none" w:sz="0" w:space="0" w:color="auto"/>
        <w:left w:val="none" w:sz="0" w:space="0" w:color="auto"/>
        <w:bottom w:val="none" w:sz="0" w:space="0" w:color="auto"/>
        <w:right w:val="none" w:sz="0" w:space="0" w:color="auto"/>
      </w:divBdr>
    </w:div>
    <w:div w:id="1614365818">
      <w:bodyDiv w:val="1"/>
      <w:marLeft w:val="0"/>
      <w:marRight w:val="0"/>
      <w:marTop w:val="0"/>
      <w:marBottom w:val="0"/>
      <w:divBdr>
        <w:top w:val="none" w:sz="0" w:space="0" w:color="auto"/>
        <w:left w:val="none" w:sz="0" w:space="0" w:color="auto"/>
        <w:bottom w:val="none" w:sz="0" w:space="0" w:color="auto"/>
        <w:right w:val="none" w:sz="0" w:space="0" w:color="auto"/>
      </w:divBdr>
    </w:div>
    <w:div w:id="1644115639">
      <w:bodyDiv w:val="1"/>
      <w:marLeft w:val="0"/>
      <w:marRight w:val="0"/>
      <w:marTop w:val="0"/>
      <w:marBottom w:val="0"/>
      <w:divBdr>
        <w:top w:val="none" w:sz="0" w:space="0" w:color="auto"/>
        <w:left w:val="none" w:sz="0" w:space="0" w:color="auto"/>
        <w:bottom w:val="none" w:sz="0" w:space="0" w:color="auto"/>
        <w:right w:val="none" w:sz="0" w:space="0" w:color="auto"/>
      </w:divBdr>
    </w:div>
    <w:div w:id="1703825871">
      <w:bodyDiv w:val="1"/>
      <w:marLeft w:val="0"/>
      <w:marRight w:val="0"/>
      <w:marTop w:val="0"/>
      <w:marBottom w:val="0"/>
      <w:divBdr>
        <w:top w:val="none" w:sz="0" w:space="0" w:color="auto"/>
        <w:left w:val="none" w:sz="0" w:space="0" w:color="auto"/>
        <w:bottom w:val="none" w:sz="0" w:space="0" w:color="auto"/>
        <w:right w:val="none" w:sz="0" w:space="0" w:color="auto"/>
      </w:divBdr>
    </w:div>
    <w:div w:id="1764380835">
      <w:bodyDiv w:val="1"/>
      <w:marLeft w:val="0"/>
      <w:marRight w:val="0"/>
      <w:marTop w:val="0"/>
      <w:marBottom w:val="0"/>
      <w:divBdr>
        <w:top w:val="none" w:sz="0" w:space="0" w:color="auto"/>
        <w:left w:val="none" w:sz="0" w:space="0" w:color="auto"/>
        <w:bottom w:val="none" w:sz="0" w:space="0" w:color="auto"/>
        <w:right w:val="none" w:sz="0" w:space="0" w:color="auto"/>
      </w:divBdr>
    </w:div>
    <w:div w:id="1765221009">
      <w:bodyDiv w:val="1"/>
      <w:marLeft w:val="0"/>
      <w:marRight w:val="0"/>
      <w:marTop w:val="0"/>
      <w:marBottom w:val="0"/>
      <w:divBdr>
        <w:top w:val="none" w:sz="0" w:space="0" w:color="auto"/>
        <w:left w:val="none" w:sz="0" w:space="0" w:color="auto"/>
        <w:bottom w:val="none" w:sz="0" w:space="0" w:color="auto"/>
        <w:right w:val="none" w:sz="0" w:space="0" w:color="auto"/>
      </w:divBdr>
    </w:div>
    <w:div w:id="1937013387">
      <w:bodyDiv w:val="1"/>
      <w:marLeft w:val="0"/>
      <w:marRight w:val="0"/>
      <w:marTop w:val="0"/>
      <w:marBottom w:val="0"/>
      <w:divBdr>
        <w:top w:val="none" w:sz="0" w:space="0" w:color="auto"/>
        <w:left w:val="none" w:sz="0" w:space="0" w:color="auto"/>
        <w:bottom w:val="none" w:sz="0" w:space="0" w:color="auto"/>
        <w:right w:val="none" w:sz="0" w:space="0" w:color="auto"/>
      </w:divBdr>
    </w:div>
    <w:div w:id="1967394898">
      <w:bodyDiv w:val="1"/>
      <w:marLeft w:val="0"/>
      <w:marRight w:val="0"/>
      <w:marTop w:val="0"/>
      <w:marBottom w:val="0"/>
      <w:divBdr>
        <w:top w:val="none" w:sz="0" w:space="0" w:color="auto"/>
        <w:left w:val="none" w:sz="0" w:space="0" w:color="auto"/>
        <w:bottom w:val="none" w:sz="0" w:space="0" w:color="auto"/>
        <w:right w:val="none" w:sz="0" w:space="0" w:color="auto"/>
      </w:divBdr>
    </w:div>
    <w:div w:id="2026398899">
      <w:bodyDiv w:val="1"/>
      <w:marLeft w:val="0"/>
      <w:marRight w:val="0"/>
      <w:marTop w:val="0"/>
      <w:marBottom w:val="0"/>
      <w:divBdr>
        <w:top w:val="none" w:sz="0" w:space="0" w:color="auto"/>
        <w:left w:val="none" w:sz="0" w:space="0" w:color="auto"/>
        <w:bottom w:val="none" w:sz="0" w:space="0" w:color="auto"/>
        <w:right w:val="none" w:sz="0" w:space="0" w:color="auto"/>
      </w:divBdr>
    </w:div>
    <w:div w:id="2063168252">
      <w:bodyDiv w:val="1"/>
      <w:marLeft w:val="0"/>
      <w:marRight w:val="0"/>
      <w:marTop w:val="0"/>
      <w:marBottom w:val="0"/>
      <w:divBdr>
        <w:top w:val="none" w:sz="0" w:space="0" w:color="auto"/>
        <w:left w:val="none" w:sz="0" w:space="0" w:color="auto"/>
        <w:bottom w:val="none" w:sz="0" w:space="0" w:color="auto"/>
        <w:right w:val="none" w:sz="0" w:space="0" w:color="auto"/>
      </w:divBdr>
    </w:div>
    <w:div w:id="2070759060">
      <w:bodyDiv w:val="1"/>
      <w:marLeft w:val="0"/>
      <w:marRight w:val="0"/>
      <w:marTop w:val="0"/>
      <w:marBottom w:val="0"/>
      <w:divBdr>
        <w:top w:val="none" w:sz="0" w:space="0" w:color="auto"/>
        <w:left w:val="none" w:sz="0" w:space="0" w:color="auto"/>
        <w:bottom w:val="none" w:sz="0" w:space="0" w:color="auto"/>
        <w:right w:val="none" w:sz="0" w:space="0" w:color="auto"/>
      </w:divBdr>
    </w:div>
    <w:div w:id="2075546684">
      <w:bodyDiv w:val="1"/>
      <w:marLeft w:val="0"/>
      <w:marRight w:val="0"/>
      <w:marTop w:val="0"/>
      <w:marBottom w:val="0"/>
      <w:divBdr>
        <w:top w:val="none" w:sz="0" w:space="0" w:color="auto"/>
        <w:left w:val="none" w:sz="0" w:space="0" w:color="auto"/>
        <w:bottom w:val="none" w:sz="0" w:space="0" w:color="auto"/>
        <w:right w:val="none" w:sz="0" w:space="0" w:color="auto"/>
      </w:divBdr>
    </w:div>
    <w:div w:id="2084378299">
      <w:bodyDiv w:val="1"/>
      <w:marLeft w:val="0"/>
      <w:marRight w:val="0"/>
      <w:marTop w:val="0"/>
      <w:marBottom w:val="0"/>
      <w:divBdr>
        <w:top w:val="none" w:sz="0" w:space="0" w:color="auto"/>
        <w:left w:val="none" w:sz="0" w:space="0" w:color="auto"/>
        <w:bottom w:val="none" w:sz="0" w:space="0" w:color="auto"/>
        <w:right w:val="none" w:sz="0" w:space="0" w:color="auto"/>
      </w:divBdr>
    </w:div>
    <w:div w:id="21088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Warren</dc:creator>
  <cp:lastModifiedBy>Karen Cameron</cp:lastModifiedBy>
  <cp:revision>2</cp:revision>
  <cp:lastPrinted>2017-05-03T10:49:00Z</cp:lastPrinted>
  <dcterms:created xsi:type="dcterms:W3CDTF">2019-10-20T09:23:00Z</dcterms:created>
  <dcterms:modified xsi:type="dcterms:W3CDTF">2019-10-20T09:23:00Z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